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1"/>
      <w:bookmarkStart w:id="1" w:name="OLE_LINK4"/>
      <w:bookmarkStart w:id="2" w:name="OLE_LINK2"/>
      <w:bookmarkStart w:id="3" w:name="OLE_LINK3"/>
    </w:p>
    <w:p w14:paraId="36EF3DBA">
      <w:pPr>
        <w:spacing w:before="162" w:beforeLines="50" w:after="162" w:afterLines="50" w:line="400" w:lineRule="atLeast"/>
        <w:jc w:val="center"/>
        <w:outlineLvl w:val="0"/>
        <w:rPr>
          <w:rFonts w:hint="eastAsia" w:ascii="宋体" w:hAnsi="宋体" w:eastAsia="宋体" w:cs="宋体"/>
          <w:b/>
          <w:bCs/>
          <w:color w:val="auto"/>
          <w:sz w:val="24"/>
          <w:szCs w:val="16"/>
          <w:highlight w:val="none"/>
          <w:lang w:eastAsia="zh-CN"/>
        </w:rPr>
      </w:pPr>
      <w:bookmarkStart w:id="4" w:name="_Toc11523"/>
      <w:r>
        <w:rPr>
          <w:rFonts w:hint="eastAsia" w:hAnsi="宋体" w:cs="宋体"/>
          <w:b/>
          <w:bCs/>
          <w:color w:val="auto"/>
          <w:sz w:val="48"/>
          <w:szCs w:val="48"/>
          <w:highlight w:val="none"/>
          <w:lang w:eastAsia="zh-CN"/>
        </w:rPr>
        <w:t>滁州学院会峰校区学生公寓15、16号楼智能电表采购及安装项目</w:t>
      </w:r>
    </w:p>
    <w:p w14:paraId="42FA1909">
      <w:pPr>
        <w:spacing w:before="162" w:beforeLines="50" w:after="162" w:afterLines="50" w:line="400" w:lineRule="atLeast"/>
        <w:jc w:val="center"/>
        <w:outlineLvl w:val="0"/>
        <w:rPr>
          <w:rFonts w:hint="default" w:ascii="宋体" w:hAnsi="宋体" w:eastAsia="宋体" w:cs="宋体"/>
          <w:b/>
          <w:bCs/>
          <w:color w:val="auto"/>
          <w:sz w:val="44"/>
          <w:highlight w:val="none"/>
          <w:lang w:val="en-US"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w:t>
      </w:r>
      <w:r>
        <w:rPr>
          <w:rFonts w:hint="eastAsia" w:ascii="宋体" w:hAnsi="宋体" w:cs="宋体"/>
          <w:b/>
          <w:bCs/>
          <w:color w:val="auto"/>
          <w:sz w:val="24"/>
          <w:szCs w:val="16"/>
          <w:highlight w:val="none"/>
          <w:lang w:val="en-US" w:eastAsia="zh-CN"/>
        </w:rPr>
        <w:t>5</w:t>
      </w:r>
      <w:r>
        <w:rPr>
          <w:rFonts w:hint="eastAsia" w:ascii="宋体" w:hAnsi="宋体" w:cs="宋体"/>
          <w:b/>
          <w:bCs/>
          <w:color w:val="auto"/>
          <w:sz w:val="24"/>
          <w:szCs w:val="16"/>
          <w:highlight w:val="none"/>
        </w:rPr>
        <w:t>CG-0</w:t>
      </w:r>
      <w:r>
        <w:rPr>
          <w:rFonts w:hint="eastAsia" w:ascii="宋体" w:hAnsi="宋体" w:cs="宋体"/>
          <w:b/>
          <w:bCs/>
          <w:color w:val="auto"/>
          <w:sz w:val="24"/>
          <w:szCs w:val="16"/>
          <w:highlight w:val="none"/>
          <w:lang w:val="en-US" w:eastAsia="zh-CN"/>
        </w:rPr>
        <w:t>01</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年1月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49B5E8FB">
      <w:pPr>
        <w:adjustRightInd w:val="0"/>
        <w:snapToGrid w:val="0"/>
        <w:spacing w:line="460" w:lineRule="exact"/>
        <w:jc w:val="center"/>
        <w:rPr>
          <w:rFonts w:ascii="宋体" w:hAnsi="宋体" w:cs="宋体"/>
          <w:b/>
          <w:color w:val="auto"/>
          <w:sz w:val="32"/>
          <w:szCs w:val="32"/>
          <w:highlight w:val="none"/>
        </w:rPr>
      </w:pPr>
    </w:p>
    <w:p w14:paraId="167017C6">
      <w:pPr>
        <w:adjustRightInd w:val="0"/>
        <w:snapToGrid w:val="0"/>
        <w:spacing w:line="460" w:lineRule="exact"/>
        <w:jc w:val="center"/>
        <w:rPr>
          <w:rFonts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8</w:t>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5</w:t>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9</w:t>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lang w:eastAsia="zh-CN"/>
        </w:rPr>
        <w:t>滁州学院会峰校区学生公寓15、16号楼智能电表采购及安装项目</w:t>
      </w:r>
      <w:r>
        <w:rPr>
          <w:rFonts w:hint="eastAsia" w:ascii="宋体" w:hAnsi="宋体" w:cs="宋体"/>
          <w:color w:val="auto"/>
          <w:sz w:val="32"/>
          <w:szCs w:val="32"/>
          <w:highlight w:val="none"/>
        </w:rPr>
        <w:t>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滁州学院会峰校区学生公寓15、16号楼智能电表采购及安装项目</w:t>
      </w:r>
      <w:r>
        <w:rPr>
          <w:rFonts w:hint="eastAsia" w:ascii="宋体" w:hAnsi="宋体" w:cs="宋体"/>
          <w:color w:val="auto"/>
          <w:szCs w:val="21"/>
          <w:highlight w:val="none"/>
        </w:rPr>
        <w:t>的潜在投标供应商应在滁州学院网站（http://zcc.chzu.edu.cn）资产与实验室管理处网页采购公告栏中下载文件。并于</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 xml:space="preserve"> 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r>
        <w:rPr>
          <w:rFonts w:hint="eastAsia" w:ascii="宋体" w:hAnsi="宋体" w:cs="宋体"/>
          <w:color w:val="auto"/>
          <w:szCs w:val="21"/>
          <w:highlight w:val="none"/>
        </w:rPr>
        <w:t>（北京时间）前递交投标文件。</w:t>
      </w:r>
      <w:bookmarkStart w:id="13" w:name="_Toc35393621"/>
      <w:bookmarkStart w:id="14" w:name="_Toc35393790"/>
      <w:bookmarkStart w:id="15" w:name="_Toc28359079"/>
      <w:bookmarkStart w:id="16" w:name="_Toc5872"/>
      <w:bookmarkStart w:id="17" w:name="_Toc28359002"/>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CG-0</w:t>
      </w:r>
      <w:r>
        <w:rPr>
          <w:rFonts w:hint="eastAsia" w:ascii="宋体" w:hAnsi="宋体" w:cs="宋体"/>
          <w:color w:val="auto"/>
          <w:highlight w:val="none"/>
          <w:lang w:val="en-US" w:eastAsia="zh-CN"/>
        </w:rPr>
        <w:t>01</w:t>
      </w:r>
    </w:p>
    <w:p w14:paraId="345222BB">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eastAsia="zh-CN" w:bidi="ar-SA"/>
        </w:rPr>
        <w:t>滁州学院会峰校区学生公寓15、16号楼智能电表采购及安装项目</w:t>
      </w:r>
      <w:r>
        <w:rPr>
          <w:rFonts w:hint="eastAsia"/>
          <w:b w:val="0"/>
          <w:bCs w:val="0"/>
          <w:color w:val="auto"/>
          <w:kern w:val="2"/>
          <w:sz w:val="21"/>
          <w:szCs w:val="21"/>
          <w:highlight w:val="none"/>
          <w:lang w:val="en-US" w:bidi="ar-SA"/>
        </w:rPr>
        <w:t xml:space="preserve">    </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19</w:t>
      </w:r>
      <w:r>
        <w:rPr>
          <w:rFonts w:hint="eastAsia"/>
          <w:b w:val="0"/>
          <w:bCs w:val="0"/>
          <w:color w:val="auto"/>
          <w:kern w:val="2"/>
          <w:sz w:val="21"/>
          <w:szCs w:val="21"/>
          <w:highlight w:val="none"/>
          <w:lang w:val="en-US" w:bidi="ar-SA"/>
        </w:rPr>
        <w:t>万元</w:t>
      </w:r>
    </w:p>
    <w:p w14:paraId="1B9262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壹拾玖万元整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190000.00</w:t>
      </w:r>
      <w:r>
        <w:rPr>
          <w:rFonts w:hint="eastAsia" w:ascii="宋体" w:hAnsi="宋体" w:cs="宋体"/>
          <w:color w:val="auto"/>
          <w:szCs w:val="21"/>
          <w:highlight w:val="none"/>
        </w:rPr>
        <w:t>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供应商的响应报价不得高于采购人发布的最高限价，否则按无效标处理</w:t>
      </w:r>
      <w:r>
        <w:rPr>
          <w:rFonts w:hint="eastAsia" w:ascii="宋体" w:hAnsi="宋体" w:cs="宋体"/>
          <w:color w:val="auto"/>
          <w:szCs w:val="21"/>
          <w:highlight w:val="none"/>
        </w:rPr>
        <w:t>。</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color w:val="auto"/>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71037ED4">
      <w:pPr>
        <w:spacing w:line="44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质保期：两年（以供应商承诺质保期为准），所有质保费用均已包含在投标报价中，质保期内如出现破损等质量问题，中标人须无偿维修或更换。</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35393791"/>
      <w:bookmarkStart w:id="21" w:name="_Toc35393622"/>
      <w:bookmarkStart w:id="22" w:name="_Toc22650"/>
      <w:bookmarkStart w:id="23" w:name="_Toc26156"/>
      <w:bookmarkStart w:id="24" w:name="_Toc28359003"/>
      <w:bookmarkStart w:id="25" w:name="_Toc28359080"/>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28359004"/>
      <w:bookmarkStart w:id="27" w:name="_Toc35393792"/>
      <w:bookmarkStart w:id="28" w:name="_Toc35393623"/>
      <w:bookmarkStart w:id="29" w:name="_Toc28359081"/>
      <w:r>
        <w:rPr>
          <w:rFonts w:hint="eastAsia" w:ascii="宋体" w:hAnsi="宋体" w:cs="宋体"/>
          <w:color w:val="auto"/>
          <w:szCs w:val="21"/>
          <w:highlight w:val="none"/>
        </w:rPr>
        <w:t>1、供应商必须具有承担民事责任能力，并且具有有效的营业执照（或三证合一有效证件）；</w:t>
      </w:r>
    </w:p>
    <w:p w14:paraId="7233D9D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Arial" w:hAnsi="Arial" w:cs="Arial"/>
          <w:color w:val="auto"/>
          <w:kern w:val="0"/>
          <w:sz w:val="21"/>
          <w:szCs w:val="21"/>
        </w:rPr>
        <w:t>供应商具有电力工程施工总承包叁级及以上</w:t>
      </w:r>
      <w:r>
        <w:rPr>
          <w:rFonts w:hint="eastAsia" w:ascii="Arial" w:hAnsi="Arial" w:cs="Arial"/>
          <w:color w:val="auto"/>
          <w:kern w:val="0"/>
          <w:sz w:val="21"/>
          <w:szCs w:val="21"/>
          <w:lang w:val="en-US" w:eastAsia="zh-CN"/>
        </w:rPr>
        <w:t>资质（或国家电监会颁发的有效期内的承装（修、试）电力设施许可证（承装类五级、承修类五级、承试类五级）及以上资质或电子与智能化专业承包二级资质）</w:t>
      </w:r>
      <w:r>
        <w:rPr>
          <w:rFonts w:hint="eastAsia" w:ascii="Arial" w:hAnsi="Arial" w:cs="Arial"/>
          <w:color w:val="auto"/>
          <w:kern w:val="0"/>
          <w:sz w:val="21"/>
          <w:szCs w:val="21"/>
        </w:rPr>
        <w:t>。</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hint="eastAsia" w:ascii="黑体" w:hAnsi="黑体" w:eastAsia="黑体" w:cs="黑体"/>
          <w:b/>
          <w:bCs/>
          <w:color w:val="auto"/>
          <w:szCs w:val="21"/>
          <w:highlight w:val="none"/>
          <w:lang w:eastAsia="zh-CN"/>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16</w:t>
      </w:r>
      <w:r>
        <w:rPr>
          <w:rFonts w:hint="eastAsia" w:ascii="黑体" w:hAnsi="黑体" w:eastAsia="黑体" w:cs="黑体"/>
          <w:b/>
          <w:bCs/>
          <w:color w:val="auto"/>
          <w:szCs w:val="21"/>
          <w:highlight w:val="none"/>
        </w:rPr>
        <w:t>日至</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lang w:eastAsia="zh-CN"/>
        </w:rPr>
        <w:t>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lang w:eastAsia="zh-CN"/>
        </w:rPr>
        <w:t>年</w:t>
      </w:r>
      <w:r>
        <w:rPr>
          <w:rFonts w:hint="eastAsia" w:ascii="宋体" w:hAnsi="宋体" w:eastAsia="宋体" w:cs="宋体"/>
          <w:bCs w:val="0"/>
          <w:color w:val="auto"/>
          <w:kern w:val="0"/>
          <w:sz w:val="21"/>
          <w:szCs w:val="21"/>
          <w:highlight w:val="none"/>
          <w:lang w:val="en-US" w:eastAsia="zh-CN"/>
        </w:rPr>
        <w:t>2</w:t>
      </w:r>
      <w:r>
        <w:rPr>
          <w:rFonts w:hint="eastAsia" w:ascii="宋体" w:hAnsi="宋体" w:eastAsia="宋体" w:cs="宋体"/>
          <w:bCs w:val="0"/>
          <w:color w:val="auto"/>
          <w:kern w:val="0"/>
          <w:sz w:val="21"/>
          <w:szCs w:val="21"/>
          <w:highlight w:val="none"/>
          <w:lang w:eastAsia="zh-CN"/>
        </w:rPr>
        <w:t>月</w:t>
      </w:r>
      <w:r>
        <w:rPr>
          <w:rFonts w:hint="eastAsia" w:ascii="宋体" w:hAnsi="宋体" w:eastAsia="宋体" w:cs="宋体"/>
          <w:bCs w:val="0"/>
          <w:color w:val="auto"/>
          <w:kern w:val="0"/>
          <w:sz w:val="21"/>
          <w:szCs w:val="21"/>
          <w:highlight w:val="none"/>
          <w:lang w:val="en-US" w:eastAsia="zh-CN"/>
        </w:rPr>
        <w:t>13</w:t>
      </w:r>
      <w:r>
        <w:rPr>
          <w:rFonts w:hint="eastAsia" w:ascii="宋体" w:hAnsi="宋体" w:eastAsia="宋体" w:cs="宋体"/>
          <w:bCs w:val="0"/>
          <w:color w:val="auto"/>
          <w:kern w:val="0"/>
          <w:sz w:val="21"/>
          <w:szCs w:val="21"/>
          <w:highlight w:val="none"/>
          <w:lang w:eastAsia="zh-CN"/>
        </w:rPr>
        <w:t>日</w:t>
      </w:r>
      <w:r>
        <w:rPr>
          <w:rFonts w:hint="eastAsia" w:ascii="宋体" w:hAnsi="宋体" w:eastAsia="宋体" w:cs="宋体"/>
          <w:bCs w:val="0"/>
          <w:color w:val="auto"/>
          <w:kern w:val="0"/>
          <w:sz w:val="21"/>
          <w:szCs w:val="21"/>
          <w:highlight w:val="none"/>
          <w:lang w:val="en-US" w:eastAsia="zh-CN"/>
        </w:rPr>
        <w:t>15</w:t>
      </w:r>
      <w:r>
        <w:rPr>
          <w:rFonts w:hint="eastAsia" w:ascii="宋体" w:hAnsi="宋体" w:eastAsia="宋体" w:cs="宋体"/>
          <w:bCs w:val="0"/>
          <w:color w:val="auto"/>
          <w:kern w:val="0"/>
          <w:sz w:val="21"/>
          <w:szCs w:val="21"/>
          <w:highlight w:val="none"/>
          <w:lang w:eastAsia="zh-CN"/>
        </w:rPr>
        <w:t>时00分</w:t>
      </w:r>
      <w:r>
        <w:rPr>
          <w:rFonts w:hint="eastAsia" w:ascii="宋体" w:hAnsi="宋体" w:eastAsia="宋体" w:cs="宋体"/>
          <w:bCs w:val="0"/>
          <w:color w:val="auto"/>
          <w:kern w:val="0"/>
          <w:sz w:val="21"/>
          <w:szCs w:val="21"/>
          <w:highlight w:val="none"/>
        </w:rPr>
        <w:t>（北京时间）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w:t>
      </w:r>
      <w:r>
        <w:rPr>
          <w:rFonts w:hint="eastAsia" w:ascii="宋体" w:hAnsi="宋体" w:cs="宋体"/>
          <w:b w:val="0"/>
          <w:color w:val="auto"/>
          <w:sz w:val="21"/>
          <w:szCs w:val="21"/>
          <w:highlight w:val="none"/>
          <w:lang w:eastAsia="zh-CN"/>
        </w:rPr>
        <w:t>陈</w:t>
      </w:r>
      <w:r>
        <w:rPr>
          <w:rFonts w:hint="eastAsia" w:ascii="宋体" w:hAnsi="宋体" w:cs="宋体"/>
          <w:b w:val="0"/>
          <w:color w:val="auto"/>
          <w:sz w:val="21"/>
          <w:szCs w:val="21"/>
          <w:highlight w:val="none"/>
        </w:rPr>
        <w:t>老师、王老师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w:t>
      </w:r>
      <w:r>
        <w:rPr>
          <w:rFonts w:hint="eastAsia" w:ascii="宋体" w:hAnsi="宋体" w:cs="宋体"/>
          <w:b w:val="0"/>
          <w:color w:val="auto"/>
          <w:sz w:val="21"/>
          <w:szCs w:val="21"/>
          <w:highlight w:val="none"/>
          <w:lang w:val="en-US" w:eastAsia="zh-CN"/>
        </w:rPr>
        <w:t>15956919358</w:t>
      </w:r>
      <w:r>
        <w:rPr>
          <w:rFonts w:hint="eastAsia" w:ascii="宋体" w:hAnsi="宋体" w:cs="宋体"/>
          <w:b w:val="0"/>
          <w:color w:val="auto"/>
          <w:sz w:val="21"/>
          <w:szCs w:val="21"/>
          <w:highlight w:val="none"/>
        </w:rPr>
        <w:t>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566A6650">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highlight w:val="none"/>
              </w:rPr>
            </w:pPr>
            <w:r>
              <w:rPr>
                <w:rFonts w:hint="eastAsia" w:ascii="宋体" w:hAnsi="宋体" w:cs="宋体"/>
                <w:color w:val="auto"/>
                <w:szCs w:val="21"/>
                <w:highlight w:val="none"/>
                <w:lang w:eastAsia="zh-CN"/>
              </w:rPr>
              <w:t>滁州学院会峰校区学生公寓15、16号楼智能电表采购及安装项目</w:t>
            </w:r>
            <w:r>
              <w:rPr>
                <w:rFonts w:hint="eastAsia" w:ascii="宋体" w:hAnsi="宋体" w:cs="宋体"/>
                <w:color w:val="auto"/>
                <w:szCs w:val="21"/>
                <w:highlight w:val="none"/>
              </w:rPr>
              <w:t xml:space="preserve">    </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CG-0</w:t>
            </w:r>
            <w:r>
              <w:rPr>
                <w:rFonts w:hint="eastAsia" w:ascii="宋体" w:hAnsi="宋体" w:cs="宋体"/>
                <w:color w:val="auto"/>
                <w:szCs w:val="21"/>
                <w:highlight w:val="none"/>
                <w:lang w:val="en-US" w:eastAsia="zh-CN"/>
              </w:rPr>
              <w:t>01</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069E90AB">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lang w:val="en-US" w:eastAsia="zh-CN"/>
              </w:rPr>
              <w:t>质保期：两年（以供应商承诺质保期为准），所有质保费用均已包含在投标报价中，质保期内如出现破损等质量问题，中标人须无偿维修或更换。</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169CB4F1">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3"/>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3"/>
              <w:wordWrap w:val="0"/>
              <w:spacing w:line="44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lang w:val="en-US" w:eastAsia="zh-CN"/>
              </w:rPr>
              <w:t>陈</w:t>
            </w:r>
            <w:r>
              <w:rPr>
                <w:rFonts w:hint="eastAsia" w:hAnsi="宋体" w:cs="宋体"/>
                <w:color w:val="auto"/>
                <w:szCs w:val="21"/>
                <w:highlight w:val="none"/>
              </w:rPr>
              <w:t>老师、王老师</w:t>
            </w:r>
          </w:p>
          <w:p w14:paraId="657F975F">
            <w:pPr>
              <w:pStyle w:val="13"/>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hAnsi="宋体" w:cs="宋体"/>
                <w:color w:val="auto"/>
                <w:szCs w:val="21"/>
                <w:highlight w:val="none"/>
                <w:lang w:val="en-US" w:eastAsia="zh-CN"/>
              </w:rPr>
              <w:t>15956919358</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49F46E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3"/>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3"/>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3"/>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190000.00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3"/>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F60477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壹拾玖万元整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190000.00</w:t>
            </w:r>
            <w:r>
              <w:rPr>
                <w:rFonts w:hint="eastAsia" w:ascii="宋体" w:hAnsi="宋体" w:cs="宋体"/>
                <w:b/>
                <w:bCs/>
                <w:color w:val="auto"/>
                <w:szCs w:val="21"/>
                <w:highlight w:val="none"/>
              </w:rPr>
              <w:t>元），供应商的响应报价不得高于采购人发布的最高限价，否则按无效标处理。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3"/>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3"/>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2CE5C97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1A7E0B1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2、供应商具有电力工程施工总承包叁级及以上</w:t>
            </w:r>
            <w:r>
              <w:rPr>
                <w:rFonts w:hint="eastAsia" w:ascii="宋体" w:hAnsi="宋体" w:cs="宋体"/>
                <w:color w:val="auto"/>
                <w:kern w:val="0"/>
                <w:szCs w:val="21"/>
                <w:highlight w:val="none"/>
                <w:lang w:val="en-US" w:eastAsia="zh-CN"/>
              </w:rPr>
              <w:t>资质（或国家电监会颁发的有效期内的承装（修、试）电力设施许可证（承装类五级、承修类五级、承试类五级）及以上资质或电子与智能化专业承包二级资质）</w:t>
            </w:r>
            <w:r>
              <w:rPr>
                <w:rFonts w:hint="eastAsia" w:ascii="宋体" w:hAnsi="宋体" w:cs="宋体"/>
                <w:color w:val="auto"/>
                <w:kern w:val="0"/>
                <w:szCs w:val="21"/>
                <w:highlight w:val="none"/>
              </w:rPr>
              <w:t>。</w:t>
            </w:r>
          </w:p>
          <w:p w14:paraId="363A9AA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w:t>
            </w:r>
          </w:p>
          <w:p w14:paraId="13AA1009">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、信誉要求：供应商不得存在以下情形：</w:t>
            </w:r>
          </w:p>
          <w:p w14:paraId="0BA4C93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1C49221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0B6CF289">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1F21432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040449E6">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4BAE5F43">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3F91CD9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4"/>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4"/>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二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23</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w:t>
            </w:r>
            <w:r>
              <w:rPr>
                <w:rStyle w:val="37"/>
                <w:rFonts w:hint="eastAsia" w:ascii="宋体" w:hAnsi="宋体" w:cs="宋体"/>
                <w:b/>
                <w:color w:val="auto"/>
                <w:szCs w:val="21"/>
                <w:highlight w:val="none"/>
                <w:lang w:val="en-US" w:eastAsia="zh-CN"/>
              </w:rPr>
              <w:t>5</w:t>
            </w:r>
            <w:r>
              <w:rPr>
                <w:rStyle w:val="37"/>
                <w:rFonts w:hint="eastAsia" w:ascii="宋体" w:hAnsi="宋体" w:cs="宋体"/>
                <w:b/>
                <w:color w:val="auto"/>
                <w:szCs w:val="21"/>
                <w:highlight w:val="none"/>
              </w:rPr>
              <w:t>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24</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3"/>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3"/>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3"/>
              <w:wordWrap w:val="0"/>
              <w:spacing w:line="440" w:lineRule="exact"/>
              <w:rPr>
                <w:rFonts w:hAnsi="宋体" w:cs="宋体"/>
                <w:color w:val="auto"/>
                <w:szCs w:val="21"/>
                <w:highlight w:val="none"/>
              </w:rPr>
            </w:pPr>
            <w:r>
              <w:rPr>
                <w:rFonts w:hint="eastAsia" w:hAnsi="宋体" w:cs="宋体"/>
                <w:color w:val="auto"/>
                <w:szCs w:val="21"/>
                <w:highlight w:val="none"/>
              </w:rPr>
              <w:t>正本一份，副本两份；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时  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2</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13</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15</w:t>
            </w:r>
            <w:r>
              <w:rPr>
                <w:rFonts w:hint="eastAsia" w:ascii="黑体" w:hAnsi="黑体" w:eastAsia="黑体" w:cs="黑体"/>
                <w:b/>
                <w:bCs/>
                <w:color w:val="auto"/>
                <w:szCs w:val="21"/>
                <w:highlight w:val="none"/>
                <w:lang w:eastAsia="zh-CN"/>
              </w:rPr>
              <w:t>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3"/>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3"/>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3"/>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3"/>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3"/>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3"/>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供货</w:t>
            </w:r>
            <w:r>
              <w:rPr>
                <w:rFonts w:hint="eastAsia" w:ascii="宋体" w:hAnsi="宋体" w:cs="宋体"/>
                <w:b/>
                <w:bCs/>
                <w:color w:val="auto"/>
                <w:szCs w:val="21"/>
                <w:highlight w:val="none"/>
                <w:lang w:val="en-US" w:eastAsia="zh-CN"/>
              </w:rPr>
              <w:t>并安装</w:t>
            </w:r>
            <w:r>
              <w:rPr>
                <w:rFonts w:hint="eastAsia" w:ascii="宋体" w:hAnsi="宋体" w:cs="宋体"/>
                <w:b/>
                <w:bCs/>
                <w:color w:val="auto"/>
                <w:szCs w:val="21"/>
                <w:highlight w:val="none"/>
              </w:rPr>
              <w:t>完成，经验收合格后付全款。</w:t>
            </w:r>
          </w:p>
        </w:tc>
      </w:tr>
      <w:tr w14:paraId="599DE893">
        <w:tblPrEx>
          <w:tblCellMar>
            <w:top w:w="0" w:type="dxa"/>
            <w:left w:w="0" w:type="dxa"/>
            <w:bottom w:w="0" w:type="dxa"/>
            <w:right w:w="0" w:type="dxa"/>
          </w:tblCellMar>
        </w:tblPrEx>
        <w:trPr>
          <w:trHeight w:val="346"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滁州学院会峰校区学生公寓15、16号楼智能电表采购及安装项目</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773580FA">
      <w:pPr>
        <w:spacing w:line="440" w:lineRule="exact"/>
        <w:ind w:firstLine="420" w:firstLineChars="200"/>
        <w:jc w:val="left"/>
        <w:outlineLvl w:val="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4.2质保期：两年（以供应商承诺质保期为准），所有质保费用均已包含在投标报价中，质保期内如出现破损等质量问题，中标人须无偿维修或更换。</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6FD777B4">
      <w:pPr>
        <w:spacing w:line="440" w:lineRule="exact"/>
        <w:ind w:firstLine="420" w:firstLineChars="200"/>
        <w:outlineLvl w:val="3"/>
        <w:rPr>
          <w:rFonts w:hint="eastAsia"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5.2供应商具有电力工程施工总承包叁级及以上资质（或国家电监会颁发的有效期内的承装（修、试）电力设施许可证（承装类五级、承修类五级、承试类五级）及以上资质或电子与智能化专业承包二级资质）。</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eastAsia="zh-CN"/>
        </w:rPr>
        <w:t>单</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hint="eastAsia"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83B1912">
      <w:pPr>
        <w:spacing w:line="440" w:lineRule="exact"/>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）企业资质证书；</w:t>
      </w:r>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933899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791E8F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2064DC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（3）综合指标；</w:t>
      </w:r>
    </w:p>
    <w:p w14:paraId="095D806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eastAsia="zh-CN"/>
        </w:rPr>
        <w:t>壹拾玖万元整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190000.00</w:t>
      </w:r>
      <w:r>
        <w:rPr>
          <w:rFonts w:hint="eastAsia" w:ascii="宋体" w:hAnsi="宋体" w:cs="宋体"/>
          <w:b/>
          <w:bCs/>
          <w:color w:val="auto"/>
          <w:szCs w:val="21"/>
          <w:highlight w:val="none"/>
        </w:rPr>
        <w:t>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三份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二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hint="eastAsia" w:ascii="宋体" w:hAnsi="宋体" w:eastAsia="宋体" w:cs="宋体"/>
          <w:color w:val="auto"/>
          <w:kern w:val="0"/>
          <w:szCs w:val="21"/>
          <w:highlight w:val="none"/>
          <w:u w:val="single"/>
          <w:lang w:eastAsia="zh-CN"/>
        </w:rPr>
      </w:pPr>
      <w:r>
        <w:rPr>
          <w:rFonts w:hint="eastAsia" w:ascii="宋体" w:hAnsi="宋体" w:cs="宋体"/>
          <w:b/>
          <w:bCs/>
          <w:color w:val="auto"/>
          <w:kern w:val="0"/>
          <w:szCs w:val="21"/>
          <w:highlight w:val="none"/>
        </w:rPr>
        <w:t>时  间：</w:t>
      </w:r>
      <w:r>
        <w:rPr>
          <w:rFonts w:hint="eastAsia" w:ascii="宋体" w:hAnsi="宋体" w:cs="宋体"/>
          <w:b/>
          <w:bCs/>
          <w:color w:val="auto"/>
          <w:kern w:val="0"/>
          <w:szCs w:val="21"/>
          <w:highlight w:val="none"/>
          <w:lang w:eastAsia="zh-CN"/>
        </w:rPr>
        <w:t>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lang w:eastAsia="zh-CN"/>
        </w:rPr>
        <w:t>年</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lang w:eastAsia="zh-CN"/>
        </w:rPr>
        <w:t>月</w:t>
      </w:r>
      <w:r>
        <w:rPr>
          <w:rFonts w:hint="eastAsia" w:ascii="宋体" w:hAnsi="宋体" w:cs="宋体"/>
          <w:b/>
          <w:bCs/>
          <w:color w:val="auto"/>
          <w:kern w:val="0"/>
          <w:szCs w:val="21"/>
          <w:highlight w:val="none"/>
          <w:lang w:val="en-US" w:eastAsia="zh-CN"/>
        </w:rPr>
        <w:t>13</w:t>
      </w:r>
      <w:r>
        <w:rPr>
          <w:rFonts w:hint="eastAsia" w:ascii="宋体" w:hAnsi="宋体" w:cs="宋体"/>
          <w:b/>
          <w:bCs/>
          <w:color w:val="auto"/>
          <w:kern w:val="0"/>
          <w:szCs w:val="21"/>
          <w:highlight w:val="none"/>
          <w:lang w:eastAsia="zh-CN"/>
        </w:rPr>
        <w:t>日</w:t>
      </w:r>
      <w:r>
        <w:rPr>
          <w:rFonts w:hint="eastAsia" w:ascii="宋体" w:hAnsi="宋体" w:cs="宋体"/>
          <w:b/>
          <w:bCs/>
          <w:color w:val="auto"/>
          <w:kern w:val="0"/>
          <w:szCs w:val="21"/>
          <w:highlight w:val="none"/>
          <w:lang w:val="en-US" w:eastAsia="zh-CN"/>
        </w:rPr>
        <w:t>15</w:t>
      </w:r>
      <w:r>
        <w:rPr>
          <w:rFonts w:hint="eastAsia" w:ascii="宋体" w:hAnsi="宋体" w:cs="宋体"/>
          <w:b/>
          <w:bCs/>
          <w:color w:val="auto"/>
          <w:kern w:val="0"/>
          <w:szCs w:val="21"/>
          <w:highlight w:val="none"/>
          <w:lang w:eastAsia="zh-CN"/>
        </w:rPr>
        <w:t>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5"/>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3"/>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30355"/>
      <w:bookmarkStart w:id="92" w:name="_Toc13054"/>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9439"/>
      <w:bookmarkStart w:id="98" w:name="_Toc11332"/>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27057"/>
      <w:bookmarkStart w:id="100" w:name="_Toc10755"/>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4940"/>
      <w:bookmarkStart w:id="102" w:name="_Toc18168"/>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4073"/>
      <w:bookmarkStart w:id="104" w:name="_Toc10184"/>
      <w:r>
        <w:rPr>
          <w:rFonts w:hint="eastAsia" w:ascii="宋体" w:hAnsi="宋体" w:cs="宋体"/>
          <w:b/>
          <w:color w:val="auto"/>
          <w:szCs w:val="21"/>
          <w:highlight w:val="none"/>
        </w:rPr>
        <w:t>29.解释权</w:t>
      </w:r>
      <w:bookmarkEnd w:id="103"/>
      <w:bookmarkEnd w:id="104"/>
    </w:p>
    <w:p w14:paraId="02991A60">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20892"/>
      <w:bookmarkStart w:id="106" w:name="_Toc3336"/>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469495731"/>
      <w:bookmarkStart w:id="108" w:name="_Toc16681"/>
      <w:bookmarkStart w:id="109" w:name="_Toc759"/>
      <w:bookmarkStart w:id="110" w:name="_Toc16257"/>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362983801"/>
      <w:bookmarkStart w:id="112" w:name="_Toc16128"/>
      <w:bookmarkStart w:id="113" w:name="_Toc19225"/>
      <w:bookmarkStart w:id="114" w:name="_Toc4193"/>
      <w:bookmarkStart w:id="115" w:name="_Toc469495732"/>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362983802"/>
      <w:bookmarkStart w:id="119" w:name="_Toc469495733"/>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15979"/>
      <w:bookmarkStart w:id="122" w:name="_Toc22076"/>
      <w:bookmarkStart w:id="123" w:name="_Toc23006"/>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5EB3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32534B6D">
            <w:pPr>
              <w:spacing w:line="440" w:lineRule="exact"/>
              <w:jc w:val="center"/>
              <w:rPr>
                <w:rFonts w:hint="eastAsia" w:ascii="宋体" w:hAnsi="宋体" w:cs="宋体"/>
                <w:color w:val="auto"/>
                <w:szCs w:val="21"/>
                <w:highlight w:val="none"/>
              </w:rPr>
            </w:pPr>
          </w:p>
        </w:tc>
        <w:tc>
          <w:tcPr>
            <w:tcW w:w="1233" w:type="dxa"/>
            <w:vMerge w:val="continue"/>
            <w:vAlign w:val="center"/>
          </w:tcPr>
          <w:p w14:paraId="19B30EFE">
            <w:pPr>
              <w:spacing w:line="440" w:lineRule="exact"/>
              <w:rPr>
                <w:rFonts w:hint="eastAsia" w:ascii="宋体" w:hAnsi="宋体" w:cs="宋体"/>
                <w:color w:val="auto"/>
                <w:szCs w:val="21"/>
                <w:highlight w:val="none"/>
              </w:rPr>
            </w:pPr>
          </w:p>
        </w:tc>
        <w:tc>
          <w:tcPr>
            <w:tcW w:w="3399" w:type="dxa"/>
            <w:vAlign w:val="center"/>
          </w:tcPr>
          <w:p w14:paraId="34C95F87">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Arial" w:hAnsi="Arial" w:cs="Arial"/>
                <w:color w:val="auto"/>
                <w:kern w:val="0"/>
                <w:sz w:val="21"/>
                <w:szCs w:val="21"/>
                <w:lang w:val="en-US" w:eastAsia="zh-CN"/>
              </w:rPr>
              <w:t>企业资质证书</w:t>
            </w:r>
          </w:p>
        </w:tc>
        <w:tc>
          <w:tcPr>
            <w:tcW w:w="4533" w:type="dxa"/>
            <w:vAlign w:val="center"/>
          </w:tcPr>
          <w:p w14:paraId="36B45F33">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供应商具有电力工程施工总承包叁级及以上</w:t>
            </w:r>
            <w:r>
              <w:rPr>
                <w:rFonts w:hint="eastAsia" w:ascii="宋体" w:hAnsi="宋体" w:cs="宋体"/>
                <w:color w:val="auto"/>
                <w:szCs w:val="21"/>
                <w:highlight w:val="none"/>
                <w:lang w:val="en-US" w:eastAsia="zh-CN"/>
              </w:rPr>
              <w:t>资质（或国家电监会颁发的有效期内的承装（修、试）电力设施许可证（承装类五级、承修类五级、承试类五级）及以上资质或电子与智能化专业承包二级资质）</w:t>
            </w:r>
            <w:r>
              <w:rPr>
                <w:rFonts w:hint="eastAsia" w:ascii="宋体" w:hAnsi="宋体" w:cs="宋体"/>
                <w:color w:val="auto"/>
                <w:szCs w:val="21"/>
                <w:highlight w:val="none"/>
                <w:lang w:eastAsia="zh-CN"/>
              </w:rPr>
              <w:t>。提供资质证书</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5A60DB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keepNext/>
        <w:keepLines w:val="0"/>
        <w:pageBreakBefore w:val="0"/>
        <w:widowControl w:val="0"/>
        <w:kinsoku/>
        <w:wordWrap/>
        <w:overflowPunct/>
        <w:topLinePunct w:val="0"/>
        <w:autoSpaceDE/>
        <w:autoSpaceDN/>
        <w:bidi w:val="0"/>
        <w:adjustRightInd/>
        <w:spacing w:before="162" w:beforeLines="50" w:after="162" w:afterLines="50" w:line="440" w:lineRule="exact"/>
        <w:jc w:val="center"/>
        <w:textAlignment w:val="auto"/>
        <w:outlineLvl w:val="4"/>
        <w:rPr>
          <w:rFonts w:ascii="黑体" w:hAnsi="黑体" w:eastAsia="黑体" w:cs="黑体"/>
          <w:b/>
          <w:color w:val="auto"/>
          <w:sz w:val="28"/>
          <w:szCs w:val="28"/>
          <w:highlight w:val="none"/>
        </w:rPr>
      </w:pPr>
      <w:bookmarkStart w:id="126" w:name="_Toc8811"/>
      <w:bookmarkStart w:id="127" w:name="_Toc362983803"/>
      <w:bookmarkStart w:id="128" w:name="_Toc469495734"/>
      <w:bookmarkStart w:id="129" w:name="_Toc20667"/>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keepNext/>
        <w:keepLines w:val="0"/>
        <w:pageBreakBefore w:val="0"/>
        <w:widowControl w:val="0"/>
        <w:kinsoku/>
        <w:wordWrap/>
        <w:overflowPunct/>
        <w:topLinePunct w:val="0"/>
        <w:autoSpaceDE/>
        <w:autoSpaceDN/>
        <w:bidi w:val="0"/>
        <w:adjustRightInd/>
        <w:spacing w:before="162" w:beforeLines="50" w:after="162" w:afterLines="50" w:line="440" w:lineRule="exact"/>
        <w:jc w:val="center"/>
        <w:textAlignment w:val="auto"/>
        <w:outlineLvl w:val="4"/>
        <w:rPr>
          <w:rFonts w:ascii="黑体" w:hAnsi="黑体" w:eastAsia="黑体" w:cs="黑体"/>
          <w:b/>
          <w:color w:val="auto"/>
          <w:sz w:val="28"/>
          <w:szCs w:val="28"/>
          <w:highlight w:val="none"/>
        </w:rPr>
      </w:pPr>
      <w:bookmarkStart w:id="131" w:name="_Toc6932"/>
      <w:bookmarkStart w:id="132" w:name="_Toc27786"/>
      <w:bookmarkStart w:id="133" w:name="_Toc29803"/>
      <w:bookmarkStart w:id="134" w:name="_Toc23516"/>
      <w:bookmarkStart w:id="135" w:name="_Toc469495736"/>
      <w:bookmarkStart w:id="136" w:name="_Toc362983805"/>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keepNext/>
        <w:keepLines w:val="0"/>
        <w:pageBreakBefore w:val="0"/>
        <w:widowControl w:val="0"/>
        <w:kinsoku/>
        <w:wordWrap/>
        <w:overflowPunct/>
        <w:topLinePunct w:val="0"/>
        <w:autoSpaceDE/>
        <w:autoSpaceDN/>
        <w:bidi w:val="0"/>
        <w:adjustRightInd/>
        <w:spacing w:line="44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4252F447">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tc>
        <w:tc>
          <w:tcPr>
            <w:tcW w:w="7661" w:type="dxa"/>
            <w:vAlign w:val="center"/>
          </w:tcPr>
          <w:p w14:paraId="3A8FA2DD">
            <w:pPr>
              <w:pStyle w:val="57"/>
              <w:keepNext/>
              <w:keepLines w:val="0"/>
              <w:pageBreakBefore w:val="0"/>
              <w:widowControl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月1日至开标截止时间前，投标人具有智能电表</w:t>
            </w:r>
            <w:r>
              <w:rPr>
                <w:rFonts w:hint="eastAsia" w:ascii="宋体" w:hAnsi="宋体" w:cs="宋体"/>
                <w:color w:val="auto"/>
                <w:kern w:val="0"/>
                <w:sz w:val="21"/>
                <w:szCs w:val="21"/>
                <w:highlight w:val="none"/>
                <w:lang w:val="zh-CN" w:eastAsia="zh-CN"/>
              </w:rPr>
              <w:t>采购及安装</w:t>
            </w:r>
            <w:r>
              <w:rPr>
                <w:rFonts w:hint="eastAsia" w:ascii="宋体" w:hAnsi="宋体" w:cs="宋体"/>
                <w:color w:val="auto"/>
                <w:kern w:val="0"/>
                <w:sz w:val="21"/>
                <w:szCs w:val="21"/>
                <w:highlight w:val="none"/>
                <w:lang w:val="zh-CN"/>
              </w:rPr>
              <w:t>项目业绩的，每提供1个</w:t>
            </w:r>
            <w:r>
              <w:rPr>
                <w:rFonts w:hint="eastAsia" w:ascii="宋体" w:hAnsi="宋体" w:cs="宋体"/>
                <w:color w:val="auto"/>
                <w:kern w:val="0"/>
                <w:sz w:val="21"/>
                <w:szCs w:val="21"/>
                <w:highlight w:val="none"/>
                <w:lang w:val="en-US" w:eastAsia="zh-CN"/>
              </w:rPr>
              <w:t>对应</w:t>
            </w:r>
            <w:r>
              <w:rPr>
                <w:rFonts w:hint="eastAsia" w:ascii="宋体" w:hAnsi="宋体" w:cs="宋体"/>
                <w:color w:val="auto"/>
                <w:kern w:val="0"/>
                <w:sz w:val="21"/>
                <w:szCs w:val="21"/>
                <w:highlight w:val="none"/>
                <w:lang w:val="zh-CN"/>
              </w:rPr>
              <w:t>业绩的得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分，满分</w:t>
            </w:r>
            <w:r>
              <w:rPr>
                <w:rFonts w:hint="eastAsia" w:ascii="宋体" w:hAnsi="宋体" w:cs="宋体"/>
                <w:color w:val="auto"/>
                <w:kern w:val="0"/>
                <w:sz w:val="21"/>
                <w:szCs w:val="21"/>
                <w:highlight w:val="none"/>
                <w:lang w:val="zh-CN" w:eastAsia="zh-CN"/>
              </w:rPr>
              <w:t>6</w:t>
            </w:r>
            <w:r>
              <w:rPr>
                <w:rFonts w:hint="eastAsia" w:ascii="宋体" w:hAnsi="宋体" w:cs="宋体"/>
                <w:color w:val="auto"/>
                <w:kern w:val="0"/>
                <w:sz w:val="21"/>
                <w:szCs w:val="21"/>
                <w:highlight w:val="none"/>
                <w:lang w:val="zh-CN"/>
              </w:rPr>
              <w:t>分。</w:t>
            </w:r>
          </w:p>
          <w:p w14:paraId="576B7C1E">
            <w:pPr>
              <w:pStyle w:val="57"/>
              <w:keepNext/>
              <w:keepLines w:val="0"/>
              <w:pageBreakBefore w:val="0"/>
              <w:widowControl w:val="0"/>
              <w:kinsoku/>
              <w:wordWrap/>
              <w:overflowPunct/>
              <w:topLinePunct w:val="0"/>
              <w:autoSpaceDE/>
              <w:autoSpaceDN/>
              <w:bidi w:val="0"/>
              <w:adjustRightInd/>
              <w:spacing w:line="440" w:lineRule="exact"/>
              <w:ind w:firstLine="0"/>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注：</w:t>
            </w:r>
          </w:p>
          <w:p w14:paraId="5AAEF8B6">
            <w:pPr>
              <w:pStyle w:val="57"/>
              <w:keepNext/>
              <w:keepLines w:val="0"/>
              <w:pageBreakBefore w:val="0"/>
              <w:widowControl w:val="0"/>
              <w:numPr>
                <w:ilvl w:val="0"/>
                <w:numId w:val="1"/>
              </w:numPr>
              <w:kinsoku/>
              <w:wordWrap/>
              <w:overflowPunct/>
              <w:topLinePunct w:val="0"/>
              <w:autoSpaceDE/>
              <w:autoSpaceDN/>
              <w:bidi w:val="0"/>
              <w:adjustRightInd/>
              <w:spacing w:line="440" w:lineRule="exact"/>
              <w:ind w:firstLine="0"/>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lang w:val="en-US" w:eastAsia="zh-CN"/>
              </w:rPr>
              <w:t>同时</w:t>
            </w:r>
            <w:r>
              <w:rPr>
                <w:rFonts w:hint="eastAsia" w:ascii="黑体" w:hAnsi="黑体" w:eastAsia="黑体" w:cs="黑体"/>
                <w:b/>
                <w:bCs/>
                <w:color w:val="auto"/>
                <w:sz w:val="21"/>
                <w:szCs w:val="21"/>
                <w:highlight w:val="none"/>
              </w:rPr>
              <w:t>须提供</w:t>
            </w:r>
            <w:r>
              <w:rPr>
                <w:rFonts w:hint="eastAsia" w:ascii="黑体" w:hAnsi="黑体" w:eastAsia="黑体" w:cs="黑体"/>
                <w:b/>
                <w:bCs/>
                <w:color w:val="auto"/>
                <w:sz w:val="21"/>
                <w:szCs w:val="21"/>
                <w:highlight w:val="none"/>
                <w:lang w:val="en-US" w:eastAsia="zh-CN"/>
              </w:rPr>
              <w:t>中标</w:t>
            </w:r>
            <w:r>
              <w:rPr>
                <w:rFonts w:hint="eastAsia" w:ascii="黑体" w:hAnsi="黑体" w:eastAsia="黑体" w:cs="黑体"/>
                <w:b/>
                <w:bCs/>
                <w:color w:val="auto"/>
                <w:sz w:val="21"/>
                <w:szCs w:val="21"/>
                <w:highlight w:val="none"/>
              </w:rPr>
              <w:t>通知书、合同及项目竣工验收证明材料，三者缺一不可。如提供的竣工验收证明材料反映的数据或内容出现不一致时，则为无效业绩，</w:t>
            </w:r>
            <w:r>
              <w:rPr>
                <w:rFonts w:hint="eastAsia" w:ascii="黑体" w:hAnsi="黑体" w:eastAsia="黑体" w:cs="黑体"/>
                <w:b/>
                <w:bCs/>
                <w:color w:val="auto"/>
                <w:sz w:val="21"/>
                <w:szCs w:val="21"/>
                <w:highlight w:val="none"/>
                <w:lang w:val="en-US" w:eastAsia="zh-CN"/>
              </w:rPr>
              <w:t>业绩</w:t>
            </w:r>
            <w:r>
              <w:rPr>
                <w:rFonts w:hint="eastAsia" w:ascii="黑体" w:hAnsi="黑体" w:eastAsia="黑体" w:cs="黑体"/>
                <w:b/>
                <w:bCs/>
                <w:color w:val="auto"/>
                <w:sz w:val="21"/>
                <w:szCs w:val="21"/>
                <w:highlight w:val="none"/>
              </w:rPr>
              <w:t>时间以合同签订时间为准；相关证明材料以复印件加盖投标人公章为准。</w:t>
            </w:r>
          </w:p>
          <w:p w14:paraId="3367D905">
            <w:pPr>
              <w:pStyle w:val="57"/>
              <w:keepNext/>
              <w:keepLines w:val="0"/>
              <w:pageBreakBefore w:val="0"/>
              <w:widowControl w:val="0"/>
              <w:numPr>
                <w:ilvl w:val="-1"/>
                <w:numId w:val="0"/>
              </w:numPr>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2、提供的证明材料必须能充分反映相关数据和内容，否则视为未提供。</w:t>
            </w:r>
          </w:p>
        </w:tc>
      </w:tr>
    </w:tbl>
    <w:p w14:paraId="460C380F">
      <w:pPr>
        <w:keepNext/>
        <w:keepLines w:val="0"/>
        <w:pageBreakBefore w:val="0"/>
        <w:widowControl w:val="0"/>
        <w:kinsoku/>
        <w:wordWrap/>
        <w:overflowPunct/>
        <w:topLinePunct w:val="0"/>
        <w:autoSpaceDE/>
        <w:autoSpaceDN/>
        <w:bidi w:val="0"/>
        <w:adjustRightInd/>
        <w:spacing w:line="440" w:lineRule="atLeas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6.2技术评审细则（</w:t>
      </w:r>
      <w:r>
        <w:rPr>
          <w:rFonts w:hint="eastAsia" w:ascii="宋体" w:hAnsi="宋体"/>
          <w:b/>
          <w:bCs/>
          <w:color w:val="auto"/>
          <w:szCs w:val="21"/>
          <w:highlight w:val="none"/>
          <w:lang w:val="en-US" w:eastAsia="zh-CN"/>
        </w:rPr>
        <w:t>64</w:t>
      </w:r>
      <w:r>
        <w:rPr>
          <w:rFonts w:hint="eastAsia" w:ascii="宋体" w:hAnsi="宋体"/>
          <w:b/>
          <w:bCs/>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keepNext/>
              <w:keepLines w:val="0"/>
              <w:pageBreakBefore w:val="0"/>
              <w:widowControl w:val="0"/>
              <w:kinsoku/>
              <w:wordWrap/>
              <w:overflowPunct/>
              <w:topLinePunct w:val="0"/>
              <w:autoSpaceDE/>
              <w:autoSpaceDN/>
              <w:bidi w:val="0"/>
              <w:adjustRightInd/>
              <w:spacing w:line="440" w:lineRule="exact"/>
              <w:jc w:val="center"/>
              <w:textAlignment w:val="auto"/>
              <w:rPr>
                <w:color w:val="auto"/>
                <w:sz w:val="21"/>
                <w:szCs w:val="21"/>
                <w:highlight w:val="none"/>
              </w:rPr>
            </w:pPr>
            <w:r>
              <w:rPr>
                <w:rFonts w:hint="eastAsia"/>
                <w:color w:val="auto"/>
                <w:sz w:val="21"/>
                <w:szCs w:val="21"/>
                <w:highlight w:val="none"/>
              </w:rPr>
              <w:t>1</w:t>
            </w:r>
          </w:p>
        </w:tc>
        <w:tc>
          <w:tcPr>
            <w:tcW w:w="1325" w:type="dxa"/>
            <w:vAlign w:val="center"/>
          </w:tcPr>
          <w:p w14:paraId="7DCB254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产品技术参数（</w:t>
            </w:r>
            <w:r>
              <w:rPr>
                <w:rFonts w:ascii="宋体" w:hAnsi="宋体" w:cs="宋体"/>
                <w:color w:val="auto"/>
                <w:szCs w:val="21"/>
                <w:highlight w:val="none"/>
              </w:rPr>
              <w:t>4</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tc>
        <w:tc>
          <w:tcPr>
            <w:tcW w:w="7863" w:type="dxa"/>
            <w:vAlign w:val="center"/>
          </w:tcPr>
          <w:p w14:paraId="756196AA">
            <w:pPr>
              <w:keepNext/>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olor w:val="auto"/>
                <w:szCs w:val="21"/>
                <w:highlight w:val="none"/>
                <w:lang w:val="en-US"/>
              </w:rPr>
              <w:t>★</w:t>
            </w:r>
            <w:r>
              <w:rPr>
                <w:rFonts w:hint="eastAsia" w:ascii="宋体" w:hAnsi="宋体" w:cs="宋体"/>
                <w:color w:val="auto"/>
                <w:szCs w:val="21"/>
                <w:highlight w:val="none"/>
              </w:rPr>
              <w:t>”项</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2372C56D">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lang w:val="en-US"/>
              </w:rPr>
            </w:pPr>
            <w:r>
              <w:rPr>
                <w:rFonts w:hint="eastAsia" w:ascii="宋体" w:hAnsi="宋体"/>
                <w:color w:val="auto"/>
                <w:szCs w:val="21"/>
                <w:highlight w:val="none"/>
                <w:lang w:val="en-US"/>
              </w:rPr>
              <w:t>1、★代表实质指标，有一项不满足，</w:t>
            </w:r>
            <w:r>
              <w:rPr>
                <w:rFonts w:hint="eastAsia" w:ascii="宋体" w:hAnsi="宋体"/>
                <w:color w:val="auto"/>
                <w:szCs w:val="21"/>
                <w:highlight w:val="none"/>
                <w:lang w:val="en-US" w:eastAsia="zh-CN"/>
              </w:rPr>
              <w:t>按无效标处理</w:t>
            </w:r>
            <w:r>
              <w:rPr>
                <w:rFonts w:hint="eastAsia" w:ascii="宋体" w:hAnsi="宋体"/>
                <w:color w:val="auto"/>
                <w:szCs w:val="21"/>
                <w:highlight w:val="none"/>
                <w:lang w:val="en-US"/>
              </w:rPr>
              <w:t>。</w:t>
            </w:r>
          </w:p>
          <w:p w14:paraId="449CBCD4">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2、■代表重要指标，每满足一项得2.5分，共12项，共计30分；</w:t>
            </w:r>
          </w:p>
          <w:p w14:paraId="4DBA38D8">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 xml:space="preserve">2、●代表一般指标项，每满足一项得 1.5分，共 8 项，共计12分。   </w:t>
            </w:r>
          </w:p>
          <w:p w14:paraId="45FC66E2">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无标识项的参数，最大允许偏离</w:t>
            </w:r>
            <w:r>
              <w:rPr>
                <w:rFonts w:hint="eastAsia" w:ascii="宋体" w:hAnsi="宋体"/>
                <w:color w:val="auto"/>
                <w:szCs w:val="21"/>
                <w:highlight w:val="none"/>
                <w:lang w:val="en-US" w:eastAsia="zh-CN"/>
              </w:rPr>
              <w:t>2</w:t>
            </w:r>
            <w:r>
              <w:rPr>
                <w:rFonts w:hint="eastAsia" w:ascii="宋体" w:hAnsi="宋体"/>
                <w:color w:val="auto"/>
                <w:szCs w:val="21"/>
                <w:highlight w:val="none"/>
              </w:rPr>
              <w:t>项，超过最大允许偏离项数的，投标无效</w:t>
            </w:r>
            <w:r>
              <w:rPr>
                <w:rFonts w:hint="eastAsia" w:ascii="宋体" w:hAnsi="宋体"/>
                <w:color w:val="auto"/>
                <w:szCs w:val="21"/>
                <w:highlight w:val="none"/>
                <w:lang w:eastAsia="zh-CN"/>
              </w:rPr>
              <w:t>。</w:t>
            </w:r>
          </w:p>
          <w:p w14:paraId="3D825DD9">
            <w:pPr>
              <w:keepNext/>
              <w:keepLines w:val="0"/>
              <w:pageBreakBefore w:val="0"/>
              <w:widowControl w:val="0"/>
              <w:kinsoku/>
              <w:wordWrap/>
              <w:overflowPunct/>
              <w:topLinePunct w:val="0"/>
              <w:autoSpaceDE/>
              <w:autoSpaceDN/>
              <w:bidi w:val="0"/>
              <w:adjustRightInd/>
              <w:spacing w:line="440" w:lineRule="exact"/>
              <w:textAlignment w:val="auto"/>
              <w:rPr>
                <w:rFonts w:ascii="宋体" w:hAnsi="宋体" w:cs="宋体"/>
                <w:b/>
                <w:bCs/>
                <w:color w:val="auto"/>
                <w:szCs w:val="21"/>
                <w:highlight w:val="none"/>
              </w:rPr>
            </w:pPr>
            <w:r>
              <w:rPr>
                <w:rFonts w:hint="eastAsia" w:ascii="宋体" w:hAnsi="宋体"/>
                <w:b/>
                <w:bCs/>
                <w:color w:val="auto"/>
                <w:szCs w:val="21"/>
                <w:highlight w:val="none"/>
              </w:rPr>
              <w:t>注：本项满分</w:t>
            </w:r>
            <w:r>
              <w:rPr>
                <w:rFonts w:hint="eastAsia" w:ascii="宋体" w:hAnsi="宋体"/>
                <w:b/>
                <w:bCs/>
                <w:color w:val="auto"/>
                <w:szCs w:val="21"/>
                <w:highlight w:val="none"/>
                <w:lang w:val="en-US" w:eastAsia="zh-CN"/>
              </w:rPr>
              <w:t>42</w:t>
            </w:r>
            <w:r>
              <w:rPr>
                <w:rFonts w:hint="eastAsia" w:ascii="宋体" w:hAnsi="宋体"/>
                <w:b/>
                <w:bCs/>
                <w:color w:val="auto"/>
                <w:szCs w:val="21"/>
                <w:highlight w:val="none"/>
              </w:rPr>
              <w:t>分，以投标响应表及货物采购需求中要求提供的材料作为评审依据。</w:t>
            </w:r>
          </w:p>
          <w:p w14:paraId="4D572C64">
            <w:pPr>
              <w:keepNext/>
              <w:keepLines w:val="0"/>
              <w:pageBreakBefore w:val="0"/>
              <w:widowControl w:val="0"/>
              <w:kinsoku/>
              <w:wordWrap/>
              <w:overflowPunct/>
              <w:topLinePunct w:val="0"/>
              <w:autoSpaceDE/>
              <w:autoSpaceDN/>
              <w:bidi w:val="0"/>
              <w:adjustRightInd/>
              <w:spacing w:line="440" w:lineRule="exact"/>
              <w:jc w:val="left"/>
              <w:textAlignment w:val="auto"/>
              <w:rPr>
                <w:rFonts w:ascii="宋体" w:hAnsi="宋体" w:cs="宋体"/>
                <w:bCs/>
                <w:color w:val="auto"/>
                <w:szCs w:val="21"/>
                <w:highlight w:val="none"/>
              </w:rPr>
            </w:pPr>
            <w:r>
              <w:rPr>
                <w:rFonts w:hint="eastAsia" w:ascii="宋体" w:hAnsi="宋体" w:cs="宋体"/>
                <w:b/>
                <w:bCs/>
                <w:color w:val="auto"/>
                <w:szCs w:val="21"/>
                <w:highlight w:val="none"/>
              </w:rPr>
              <w:t>不满足的、要求提供证明文件或承诺，未提供的、配置不详的、技术参数不清或缺漏的，均视为负偏离。所有承诺函需加盖投标供应商公章。</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1325" w:type="dxa"/>
            <w:vAlign w:val="center"/>
          </w:tcPr>
          <w:p w14:paraId="0CD3530D">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安装、售后服务及维保方案（</w:t>
            </w:r>
            <w:r>
              <w:rPr>
                <w:rStyle w:val="46"/>
                <w:rFonts w:hint="eastAsia" w:ascii="宋体" w:hAnsi="宋体" w:cs="宋体"/>
                <w:color w:val="auto"/>
                <w:szCs w:val="21"/>
                <w:highlight w:val="none"/>
                <w:lang w:val="en-US"/>
              </w:rPr>
              <w:t>10</w:t>
            </w:r>
            <w:r>
              <w:rPr>
                <w:rStyle w:val="46"/>
                <w:rFonts w:hint="eastAsia" w:ascii="宋体" w:hAnsi="宋体" w:cs="宋体"/>
                <w:color w:val="auto"/>
                <w:szCs w:val="21"/>
                <w:highlight w:val="none"/>
              </w:rPr>
              <w:t>分）</w:t>
            </w:r>
          </w:p>
        </w:tc>
        <w:tc>
          <w:tcPr>
            <w:tcW w:w="7863" w:type="dxa"/>
            <w:vAlign w:val="center"/>
          </w:tcPr>
          <w:p w14:paraId="179A9C1B">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根据投标人的安装方案，售后服务及维保体系完备、合理情况，售后技术服务承诺、保修期、保修内容及优惠条件进行综合评分。</w:t>
            </w:r>
          </w:p>
          <w:p w14:paraId="33C717F0">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1、</w:t>
            </w:r>
            <w:r>
              <w:rPr>
                <w:rStyle w:val="46"/>
                <w:rFonts w:hint="eastAsia" w:ascii="宋体" w:hAnsi="宋体" w:cs="宋体"/>
                <w:color w:val="auto"/>
                <w:szCs w:val="21"/>
                <w:highlight w:val="none"/>
                <w:lang w:val="en-US" w:eastAsia="zh-CN"/>
              </w:rPr>
              <w:t>安装</w:t>
            </w:r>
            <w:r>
              <w:rPr>
                <w:rStyle w:val="46"/>
                <w:rFonts w:hint="eastAsia" w:ascii="宋体" w:hAnsi="宋体" w:cs="宋体"/>
                <w:color w:val="auto"/>
                <w:szCs w:val="21"/>
                <w:highlight w:val="none"/>
              </w:rPr>
              <w:t>售后服务措施详尽、维修响应时间及时、备件供应保障充足、人员售后配置详细、远程报修服务方案全面、实时维修统计详尽，能保障采购人获得高质量售后服务的得</w:t>
            </w:r>
            <w:r>
              <w:rPr>
                <w:rStyle w:val="46"/>
                <w:rFonts w:hint="eastAsia" w:ascii="宋体" w:hAnsi="宋体" w:cs="宋体"/>
                <w:color w:val="auto"/>
                <w:szCs w:val="21"/>
                <w:highlight w:val="none"/>
                <w:lang w:val="en-US" w:eastAsia="zh-CN"/>
              </w:rPr>
              <w:t>10</w:t>
            </w:r>
            <w:r>
              <w:rPr>
                <w:rStyle w:val="46"/>
                <w:rFonts w:hint="eastAsia" w:ascii="宋体" w:hAnsi="宋体" w:cs="宋体"/>
                <w:color w:val="auto"/>
                <w:szCs w:val="21"/>
                <w:highlight w:val="none"/>
              </w:rPr>
              <w:t>分。</w:t>
            </w:r>
          </w:p>
          <w:p w14:paraId="67BA7FA0">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eastAsia="zh-CN"/>
              </w:rPr>
              <w:t>2、安装</w:t>
            </w:r>
            <w:r>
              <w:rPr>
                <w:rStyle w:val="46"/>
                <w:rFonts w:hint="eastAsia" w:ascii="宋体" w:hAnsi="宋体" w:cs="宋体"/>
                <w:color w:val="auto"/>
                <w:szCs w:val="21"/>
                <w:highlight w:val="none"/>
              </w:rPr>
              <w:t>售后服务措施完整、维修响应时间及时、具有备件供应保障措施、配置售后人员、具有远程报修服务的得</w:t>
            </w:r>
            <w:r>
              <w:rPr>
                <w:rStyle w:val="46"/>
                <w:rFonts w:hint="eastAsia" w:ascii="宋体" w:hAnsi="宋体" w:cs="宋体"/>
                <w:color w:val="auto"/>
                <w:szCs w:val="21"/>
                <w:highlight w:val="none"/>
                <w:lang w:val="en-US" w:eastAsia="zh-CN"/>
              </w:rPr>
              <w:t>8</w:t>
            </w:r>
            <w:r>
              <w:rPr>
                <w:rStyle w:val="46"/>
                <w:rFonts w:hint="eastAsia" w:ascii="宋体" w:hAnsi="宋体" w:cs="宋体"/>
                <w:color w:val="auto"/>
                <w:szCs w:val="21"/>
                <w:highlight w:val="none"/>
              </w:rPr>
              <w:t xml:space="preserve">分。 </w:t>
            </w:r>
          </w:p>
          <w:p w14:paraId="1CEC503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3、</w:t>
            </w:r>
            <w:r>
              <w:rPr>
                <w:rStyle w:val="46"/>
                <w:rFonts w:hint="eastAsia" w:ascii="宋体" w:hAnsi="宋体" w:cs="宋体"/>
                <w:color w:val="auto"/>
                <w:szCs w:val="21"/>
                <w:highlight w:val="none"/>
                <w:lang w:val="en-US" w:eastAsia="zh-CN"/>
              </w:rPr>
              <w:t>安装</w:t>
            </w:r>
            <w:r>
              <w:rPr>
                <w:rStyle w:val="46"/>
                <w:rFonts w:hint="eastAsia" w:ascii="宋体" w:hAnsi="宋体" w:cs="宋体"/>
                <w:color w:val="auto"/>
                <w:szCs w:val="21"/>
                <w:highlight w:val="none"/>
              </w:rPr>
              <w:t>售后服务措施、维修响应时间、备件供应保障、配置售后人员、远程报修服务措施不全或存在不足的得</w:t>
            </w:r>
            <w:r>
              <w:rPr>
                <w:rStyle w:val="46"/>
                <w:rFonts w:hint="eastAsia" w:ascii="宋体" w:hAnsi="宋体" w:cs="宋体"/>
                <w:color w:val="auto"/>
                <w:szCs w:val="21"/>
                <w:highlight w:val="none"/>
                <w:lang w:val="en-US" w:eastAsia="zh-CN"/>
              </w:rPr>
              <w:t>6</w:t>
            </w:r>
            <w:r>
              <w:rPr>
                <w:rStyle w:val="46"/>
                <w:rFonts w:hint="eastAsia" w:ascii="宋体" w:hAnsi="宋体" w:cs="宋体"/>
                <w:color w:val="auto"/>
                <w:szCs w:val="21"/>
                <w:highlight w:val="none"/>
              </w:rPr>
              <w:t xml:space="preserve">分。 </w:t>
            </w:r>
          </w:p>
          <w:p w14:paraId="6CF7540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color w:val="auto"/>
                <w:szCs w:val="21"/>
                <w:highlight w:val="none"/>
              </w:rPr>
              <w:t>4、方案不能满足项目实施要求或未提供的不得分。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1325" w:type="dxa"/>
            <w:vAlign w:val="center"/>
          </w:tcPr>
          <w:p w14:paraId="794907EF">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综合指标</w:t>
            </w:r>
          </w:p>
          <w:p w14:paraId="2E98DCA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3E3151B7">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根据所投产品技术先进性、整体配置及产品综合性能等进行综合评分：</w:t>
            </w:r>
            <w:r>
              <w:rPr>
                <w:rStyle w:val="46"/>
                <w:rFonts w:hint="eastAsia" w:ascii="宋体" w:hAnsi="宋体" w:cs="宋体"/>
                <w:color w:val="auto"/>
                <w:szCs w:val="21"/>
                <w:highlight w:val="none"/>
              </w:rPr>
              <w:br w:type="textWrapping"/>
            </w:r>
            <w:r>
              <w:rPr>
                <w:rStyle w:val="46"/>
                <w:rFonts w:hint="eastAsia" w:ascii="宋体" w:hAnsi="宋体" w:cs="宋体"/>
                <w:color w:val="auto"/>
                <w:szCs w:val="21"/>
                <w:highlight w:val="none"/>
                <w:lang w:val="en-US"/>
              </w:rPr>
              <w:t>1、</w:t>
            </w:r>
            <w:r>
              <w:rPr>
                <w:rStyle w:val="46"/>
                <w:rFonts w:hint="eastAsia" w:ascii="宋体" w:hAnsi="宋体" w:cs="宋体"/>
                <w:color w:val="auto"/>
                <w:szCs w:val="21"/>
                <w:highlight w:val="none"/>
              </w:rPr>
              <w:t>所投产品制造工艺高、技术先进性强、整体配置高及产品综合性能稳定的得6分；</w:t>
            </w:r>
          </w:p>
          <w:p w14:paraId="19975E0D">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所投产品制造工艺较高、技术先进性较强、整体配置较高及产品综合性能较稳定的得4分；</w:t>
            </w:r>
          </w:p>
          <w:p w14:paraId="13FBFDC1">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所投产品制造工艺、技术先进性、整体配置及产品综合性能有待进一步完善的得2分。</w:t>
            </w:r>
          </w:p>
          <w:p w14:paraId="235F4587">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4、</w:t>
            </w:r>
            <w:r>
              <w:rPr>
                <w:rStyle w:val="46"/>
                <w:rFonts w:hint="eastAsia" w:ascii="宋体" w:hAnsi="宋体" w:cs="宋体"/>
                <w:color w:val="auto"/>
                <w:szCs w:val="21"/>
                <w:highlight w:val="none"/>
              </w:rPr>
              <w:t>差的或未提供相关内容的不得分</w:t>
            </w:r>
          </w:p>
          <w:p w14:paraId="5B4DBC1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b/>
                <w:bCs/>
                <w:color w:val="auto"/>
                <w:szCs w:val="21"/>
                <w:highlight w:val="none"/>
              </w:rPr>
              <w:t>注：投标文件中可提供相关材料（如产品彩页等）作为佐证。</w:t>
            </w:r>
          </w:p>
        </w:tc>
      </w:tr>
      <w:tr w14:paraId="024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0F0AF0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1325" w:type="dxa"/>
            <w:vAlign w:val="center"/>
          </w:tcPr>
          <w:p w14:paraId="2EA97F03">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Style w:val="46"/>
                <w:rFonts w:ascii="宋体" w:hAnsi="宋体" w:cs="宋体"/>
                <w:color w:val="auto"/>
                <w:szCs w:val="21"/>
                <w:highlight w:val="none"/>
              </w:rPr>
            </w:pPr>
            <w:r>
              <w:rPr>
                <w:rStyle w:val="46"/>
                <w:rFonts w:hint="eastAsia" w:ascii="宋体" w:hAnsi="宋体" w:cs="宋体"/>
                <w:color w:val="auto"/>
                <w:szCs w:val="21"/>
                <w:highlight w:val="none"/>
              </w:rPr>
              <w:t>质保期</w:t>
            </w:r>
          </w:p>
          <w:p w14:paraId="321571E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3A09E83A">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投标人所投所有产品质保期在招标文件规定</w:t>
            </w:r>
            <w:r>
              <w:rPr>
                <w:rStyle w:val="46"/>
                <w:rFonts w:hint="eastAsia" w:ascii="宋体" w:hAnsi="宋体" w:cs="宋体"/>
                <w:color w:val="auto"/>
                <w:szCs w:val="21"/>
                <w:highlight w:val="none"/>
                <w:lang w:val="en-US" w:eastAsia="zh-CN"/>
              </w:rPr>
              <w:t>免费质保期两年</w:t>
            </w:r>
            <w:r>
              <w:rPr>
                <w:rStyle w:val="46"/>
                <w:rFonts w:hint="eastAsia" w:ascii="宋体" w:hAnsi="宋体" w:cs="宋体"/>
                <w:color w:val="auto"/>
                <w:szCs w:val="21"/>
                <w:highlight w:val="none"/>
              </w:rPr>
              <w:t>的基础上每延长1年得</w:t>
            </w:r>
            <w:r>
              <w:rPr>
                <w:rStyle w:val="46"/>
                <w:rFonts w:hint="eastAsia" w:ascii="宋体" w:hAnsi="宋体" w:cs="宋体"/>
                <w:color w:val="auto"/>
                <w:szCs w:val="21"/>
                <w:highlight w:val="none"/>
                <w:lang w:val="en-US" w:eastAsia="zh-CN"/>
              </w:rPr>
              <w:t>2</w:t>
            </w:r>
            <w:r>
              <w:rPr>
                <w:rStyle w:val="46"/>
                <w:rFonts w:hint="eastAsia" w:ascii="宋体" w:hAnsi="宋体" w:cs="宋体"/>
                <w:color w:val="auto"/>
                <w:szCs w:val="21"/>
                <w:highlight w:val="none"/>
              </w:rPr>
              <w:t>分，最高得</w:t>
            </w:r>
            <w:r>
              <w:rPr>
                <w:rStyle w:val="46"/>
                <w:rFonts w:hint="eastAsia" w:ascii="宋体" w:hAnsi="宋体" w:cs="宋体"/>
                <w:color w:val="auto"/>
                <w:szCs w:val="21"/>
                <w:highlight w:val="none"/>
                <w:lang w:val="en-US" w:eastAsia="zh-CN"/>
              </w:rPr>
              <w:t>6</w:t>
            </w:r>
            <w:r>
              <w:rPr>
                <w:rStyle w:val="46"/>
                <w:rFonts w:hint="eastAsia" w:ascii="宋体" w:hAnsi="宋体" w:cs="宋体"/>
                <w:color w:val="auto"/>
                <w:szCs w:val="21"/>
                <w:highlight w:val="none"/>
              </w:rPr>
              <w:t>分（所有产品质保期均做延长方予认可），延长不足一年的部分不得分。</w:t>
            </w:r>
          </w:p>
          <w:p w14:paraId="03878EFF">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b/>
                <w:bCs/>
                <w:color w:val="auto"/>
                <w:szCs w:val="21"/>
                <w:highlight w:val="none"/>
              </w:rPr>
              <w:t>注：投标人自行承诺，格式自拟，不承诺不得分。</w:t>
            </w:r>
          </w:p>
        </w:tc>
      </w:tr>
    </w:tbl>
    <w:p w14:paraId="6CB4056A">
      <w:pPr>
        <w:keepNext/>
        <w:keepLines w:val="0"/>
        <w:pageBreakBefore w:val="0"/>
        <w:widowControl w:val="0"/>
        <w:kinsoku/>
        <w:wordWrap/>
        <w:overflowPunct/>
        <w:topLinePunct w:val="0"/>
        <w:autoSpaceDE/>
        <w:autoSpaceDN/>
        <w:bidi w:val="0"/>
        <w:adjustRightInd/>
        <w:spacing w:line="440" w:lineRule="atLeas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keepLines w:val="0"/>
        <w:pageBreakBefore w:val="0"/>
        <w:widowControl w:val="0"/>
        <w:kinsoku/>
        <w:wordWrap/>
        <w:overflowPunct/>
        <w:topLinePunct w:val="0"/>
        <w:autoSpaceDE/>
        <w:autoSpaceDN/>
        <w:bidi w:val="0"/>
        <w:adjustRightInd/>
        <w:snapToGrid w:val="0"/>
        <w:spacing w:line="440" w:lineRule="atLeast"/>
        <w:ind w:firstLine="420" w:firstLineChars="200"/>
        <w:textAlignment w:val="auto"/>
        <w:outlineLvl w:val="3"/>
        <w:rPr>
          <w:rFonts w:hint="eastAsia"/>
          <w:bCs/>
          <w:color w:val="auto"/>
          <w:sz w:val="21"/>
          <w:szCs w:val="21"/>
          <w:highlight w:val="none"/>
        </w:rPr>
      </w:pPr>
      <w:r>
        <w:rPr>
          <w:rFonts w:hint="eastAsia"/>
          <w:bCs/>
          <w:color w:val="auto"/>
          <w:sz w:val="21"/>
          <w:szCs w:val="21"/>
          <w:highlight w:val="none"/>
        </w:rPr>
        <w:t>6.3商务标评审细则（30分）</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7"/>
        <w:gridCol w:w="7605"/>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37E270E6">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7605"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Align w:val="center"/>
          </w:tcPr>
          <w:p w14:paraId="53F67AB3">
            <w:pPr>
              <w:keepNext/>
              <w:wordWrap w:val="0"/>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E1F7DA">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w:t>
            </w:r>
          </w:p>
        </w:tc>
        <w:tc>
          <w:tcPr>
            <w:tcW w:w="7605"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1、评标基准价=所有效投标供应商的最低报价；其得分为满分；</w:t>
            </w:r>
          </w:p>
          <w:p w14:paraId="12F9F226">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2、其它报价得分=评标基准价/投标报价*30分，小数点后保留两位小数，第三位四舍五入；</w:t>
            </w:r>
          </w:p>
          <w:p w14:paraId="19CB63E3">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0A32C821">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7"/>
    </w:p>
    <w:p w14:paraId="01898311">
      <w:pPr>
        <w:widowControl/>
        <w:spacing w:line="360" w:lineRule="auto"/>
        <w:jc w:val="left"/>
        <w:rPr>
          <w:rFonts w:hint="eastAsia" w:ascii="宋体" w:hAnsi="宋体" w:cs="宋体"/>
          <w:b/>
          <w:bCs/>
          <w:color w:val="auto"/>
          <w:sz w:val="21"/>
          <w:szCs w:val="21"/>
          <w:lang w:val="zh-CN"/>
        </w:rPr>
      </w:pPr>
      <w:bookmarkStart w:id="138" w:name="_Toc18551"/>
      <w:r>
        <w:rPr>
          <w:rFonts w:hint="eastAsia" w:ascii="宋体" w:hAnsi="宋体" w:cs="宋体"/>
          <w:b/>
          <w:color w:val="auto"/>
          <w:szCs w:val="21"/>
        </w:rPr>
        <w:t>1、</w:t>
      </w:r>
      <w:r>
        <w:rPr>
          <w:rFonts w:hint="eastAsia" w:ascii="宋体" w:hAnsi="宋体" w:cs="宋体"/>
          <w:b/>
          <w:color w:val="auto"/>
          <w:szCs w:val="21"/>
          <w:lang w:val="zh-CN"/>
        </w:rPr>
        <w:t>项目具体要求：</w:t>
      </w:r>
    </w:p>
    <w:p w14:paraId="1EAB991C">
      <w:pPr>
        <w:pStyle w:val="80"/>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jc w:val="both"/>
        <w:textAlignment w:val="auto"/>
        <w:rPr>
          <w:rFonts w:hint="eastAsia" w:ascii="宋体" w:hAnsi="宋体" w:cs="宋体"/>
          <w:color w:val="auto"/>
          <w:kern w:val="0"/>
          <w:sz w:val="21"/>
          <w:szCs w:val="21"/>
        </w:rPr>
      </w:pPr>
      <w:r>
        <w:rPr>
          <w:rFonts w:hint="eastAsia" w:ascii="宋体" w:hAnsi="宋体" w:cs="宋体"/>
          <w:color w:val="auto"/>
          <w:kern w:val="0"/>
          <w:sz w:val="21"/>
          <w:szCs w:val="21"/>
        </w:rPr>
        <w:t>本次项目建设目标为搭建一套智能用电收费管理系统，实现对宿舍的用电智能化管理，实现预付费、网络缴费、充值管理、欠费自动断电和恶性负载识别管理、超负载识别管理、远程控制、报表查询、能耗管理及水电数据相关报表的实时查询与统计、打印等功能。同时系统实现校园一卡通支付，提高能源服务效率，建立一套立足于现状，满足后续可持续发展、兼容性强、功能完善的收费平台。为学生提供24小时、</w:t>
      </w:r>
      <w:r>
        <w:rPr>
          <w:rFonts w:hint="eastAsia" w:ascii="宋体" w:hAnsi="宋体" w:cs="宋体"/>
          <w:color w:val="auto"/>
          <w:kern w:val="0"/>
          <w:sz w:val="21"/>
          <w:szCs w:val="21"/>
          <w:lang w:val="en-US" w:eastAsia="zh-CN"/>
        </w:rPr>
        <w:t>全方位的自助缴费和查询服务</w:t>
      </w:r>
      <w:r>
        <w:rPr>
          <w:rFonts w:hint="eastAsia" w:ascii="宋体" w:hAnsi="宋体" w:cs="宋体"/>
          <w:color w:val="auto"/>
          <w:kern w:val="0"/>
          <w:sz w:val="21"/>
          <w:szCs w:val="21"/>
        </w:rPr>
        <w:t>。</w:t>
      </w:r>
    </w:p>
    <w:p w14:paraId="05117890">
      <w:pPr>
        <w:pStyle w:val="80"/>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jc w:val="both"/>
        <w:textAlignment w:val="auto"/>
        <w:rPr>
          <w:rFonts w:hint="eastAsia" w:cs="宋体"/>
          <w:b/>
          <w:color w:val="auto"/>
          <w:sz w:val="21"/>
          <w:szCs w:val="21"/>
          <w:lang w:val="zh-CN"/>
        </w:rPr>
      </w:pPr>
      <w:r>
        <w:rPr>
          <w:rFonts w:hint="eastAsia" w:ascii="宋体" w:hAnsi="宋体" w:cs="宋体"/>
          <w:b/>
          <w:bCs/>
          <w:color w:val="auto"/>
          <w:kern w:val="0"/>
          <w:sz w:val="21"/>
          <w:szCs w:val="21"/>
        </w:rPr>
        <w:t>成交供应商需免费（提供）开放系统数据接口及接入服务（含电能表通讯规约），便于未来接入学校智慧综合能源管理平台系统，实现系统数据监测、远程预付费、网络支付、报警服务、系统管理，报表服务、系统维护等功能。 成交供应商验收前需提供计量表计（样表送当地官方计量监督检测机构）计量合格校准证书。同时保证每两年（质保期内）提供一次计量表计计量合格校准证书（抽检）。</w:t>
      </w:r>
      <w:r>
        <w:rPr>
          <w:rFonts w:hint="eastAsia" w:ascii="宋体" w:hAnsi="宋体" w:cs="宋体"/>
          <w:color w:val="auto"/>
          <w:kern w:val="0"/>
          <w:sz w:val="21"/>
          <w:szCs w:val="21"/>
        </w:rPr>
        <w:t xml:space="preserve">     </w:t>
      </w:r>
    </w:p>
    <w:p w14:paraId="7FF5E48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、用电收费管理系统软件要求：</w:t>
      </w:r>
    </w:p>
    <w:p w14:paraId="36C236F4">
      <w:pPr>
        <w:pStyle w:val="58"/>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color w:val="auto"/>
          <w:szCs w:val="21"/>
        </w:rPr>
      </w:pPr>
      <w:r>
        <w:rPr>
          <w:rFonts w:hint="eastAsia" w:ascii="宋体" w:hAnsi="宋体" w:cs="宋体"/>
          <w:color w:val="auto"/>
          <w:szCs w:val="21"/>
        </w:rPr>
        <w:t>系统采用B/S架构，并充分考虑技术实现的前瞻性，支持移动设备的应用；</w:t>
      </w:r>
    </w:p>
    <w:p w14:paraId="65A1982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b/>
          <w:bCs/>
          <w:color w:val="auto"/>
          <w:szCs w:val="21"/>
        </w:rPr>
      </w:pPr>
      <w:r>
        <w:rPr>
          <w:rFonts w:hint="eastAsia" w:ascii="宋体" w:hAnsi="宋体" w:cs="宋体"/>
          <w:b/>
          <w:bCs/>
          <w:color w:val="auto"/>
          <w:szCs w:val="21"/>
        </w:rPr>
        <w:t>系统功能要求</w:t>
      </w:r>
    </w:p>
    <w:tbl>
      <w:tblPr>
        <w:tblStyle w:val="2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27"/>
        <w:gridCol w:w="1218"/>
        <w:gridCol w:w="5943"/>
      </w:tblGrid>
      <w:tr w14:paraId="12D4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1BBF48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3205E4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89C594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重要程度</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E6B341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功能描述</w:t>
            </w:r>
          </w:p>
        </w:tc>
      </w:tr>
      <w:tr w14:paraId="4B2A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92FE07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81D023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基础信息管理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5D12AB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1EBDA68">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实现系统运行所需的相关基础信息的录入及维护，需包含用户类型、表具类型、收费类型、区域管理、建筑管理、收款方式、数据字典、计划任务等。</w:t>
            </w:r>
          </w:p>
        </w:tc>
      </w:tr>
      <w:tr w14:paraId="603F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1723FB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A4FFD3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价格管理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E98927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7E468D1">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免费基础电量设置方式灵活，学校可按每月/季度/年对各分类的用户设定不同的的免费基础用电量。</w:t>
            </w:r>
          </w:p>
        </w:tc>
      </w:tr>
      <w:tr w14:paraId="116C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68187AD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827" w:type="dxa"/>
            <w:vMerge w:val="restart"/>
            <w:tcBorders>
              <w:top w:val="single" w:color="auto" w:sz="4" w:space="0"/>
              <w:left w:val="single" w:color="auto" w:sz="4" w:space="0"/>
              <w:right w:val="single" w:color="auto" w:sz="4" w:space="0"/>
            </w:tcBorders>
            <w:noWrap w:val="0"/>
            <w:vAlign w:val="center"/>
          </w:tcPr>
          <w:p w14:paraId="1599B84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实时监控</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ABF9FF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9ECC554">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3.1远程实时监控：对每个学生房间的用电情况进行实时监控，实时监控的刷新速度根据校方要求进行调整，可以直观显示学生房间当前的用电数据（当前电流、剩余电量、已用电量、用电情况等）。</w:t>
            </w:r>
          </w:p>
        </w:tc>
      </w:tr>
      <w:tr w14:paraId="646A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0FB70F2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18D261B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ABD728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250FB1C">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3.2系统实现批量显示不低于15个房间的实时状态并且支持多种展现形式</w:t>
            </w:r>
          </w:p>
        </w:tc>
      </w:tr>
      <w:tr w14:paraId="098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88CEA4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80B30D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综合业务管理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06ECE3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B95DFC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包含宿舍配表、配表审核、移动支付等。</w:t>
            </w:r>
          </w:p>
        </w:tc>
      </w:tr>
      <w:tr w14:paraId="43F2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4EC1C28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1827" w:type="dxa"/>
            <w:vMerge w:val="restart"/>
            <w:tcBorders>
              <w:top w:val="single" w:color="auto" w:sz="4" w:space="0"/>
              <w:left w:val="single" w:color="auto" w:sz="4" w:space="0"/>
              <w:right w:val="single" w:color="auto" w:sz="4" w:space="0"/>
            </w:tcBorders>
            <w:noWrap w:val="0"/>
            <w:vAlign w:val="center"/>
          </w:tcPr>
          <w:p w14:paraId="714F57E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远传表管理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D264B0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CB871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5.1在线表具：可以查看表具在线情况及阀控状态，进行订单补发、异常订单查看处理、退购。</w:t>
            </w:r>
          </w:p>
        </w:tc>
      </w:tr>
      <w:tr w14:paraId="32CD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010B1FD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4C1C7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75B0AE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BAE48F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5.2集中器档案 ：可以记录和管理相关集中器的设备参数信息表具档案，可以记录表具的相关参数信息，批量修改价格、抄表端口、软件预付费修改、考核表设置。</w:t>
            </w:r>
          </w:p>
        </w:tc>
      </w:tr>
      <w:tr w14:paraId="0BE9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2D04AB5">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B884D8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4B13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D92133">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5.3远传表缴费：可以显示用户信息，输入缴费金额，进行缴费表具更换：可以记录和管理表具的更换信息。</w:t>
            </w:r>
          </w:p>
        </w:tc>
      </w:tr>
      <w:tr w14:paraId="110B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2C68AA0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A811C2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312C28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47672C2">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5.4房间更换：可以记录和管理房间的更换信息，查询导出操作记录。</w:t>
            </w:r>
          </w:p>
        </w:tc>
      </w:tr>
      <w:tr w14:paraId="44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04BFF1E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02D5BDB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4C1D2C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A10372D">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5.5用户账单：可以显示所有的缴费信息，设置多种条件进行查询并导出。</w:t>
            </w:r>
          </w:p>
        </w:tc>
      </w:tr>
      <w:tr w14:paraId="4FB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3B96E8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8619328">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FE27F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20888E3B">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5.6实时监控，可查看表具在线情况及阀控状态，对于重点用户可查看近期电压、电流、功率等变化；</w:t>
            </w:r>
          </w:p>
        </w:tc>
      </w:tr>
      <w:tr w14:paraId="14FA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6A77430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CCE45F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C88126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A711958">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5.7学生缴费(可按户或按表进行缴费)、临时调剂、月度赠送(可手动和自动)；</w:t>
            </w:r>
          </w:p>
        </w:tc>
      </w:tr>
      <w:tr w14:paraId="4C83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CEFD89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423A7CD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4DED90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D66A48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5.8订单补发、异常订单查看处理、退购及退购单调整；</w:t>
            </w:r>
          </w:p>
        </w:tc>
      </w:tr>
      <w:tr w14:paraId="35C4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76B0CC5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BDE3898">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FF0E3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51937B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5.9用户账单、换表、更换房间、收费查询等。查询功能可按任意时间段、操作员、区域、楼栋、楼层、房号等条件查询。</w:t>
            </w:r>
          </w:p>
        </w:tc>
      </w:tr>
      <w:tr w14:paraId="68EE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5E8B00F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5D0C6D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7061FC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5E9A6D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5.10预付费开户、可根据入住时间进行开户前结算并扣除。</w:t>
            </w:r>
          </w:p>
        </w:tc>
      </w:tr>
      <w:tr w14:paraId="687E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461C14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74C99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61FD80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6A3A04">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5.11预付费与后付费方式可自由切换，预付费方式实现充值用水电，欠费关闸的效果，后付费方式可以先用水电，后结算。</w:t>
            </w:r>
          </w:p>
        </w:tc>
      </w:tr>
      <w:tr w14:paraId="1D0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83C08C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7025CA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D215F8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670F6A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5.12恶性负载设置、统一拉合闸等辅助安全管理功能</w:t>
            </w:r>
          </w:p>
        </w:tc>
      </w:tr>
      <w:tr w14:paraId="0718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B9E0CD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499997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DF39C6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6DC62F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5.13具有液晶显示屏，采用分布式计量模式；</w:t>
            </w:r>
          </w:p>
        </w:tc>
      </w:tr>
      <w:tr w14:paraId="587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649885E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44C0FCD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66906E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926C47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5.14采用独立封装（非多用户表）；</w:t>
            </w:r>
          </w:p>
        </w:tc>
      </w:tr>
      <w:tr w14:paraId="3A31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5404369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548285B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E93F89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48AB962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5.15可调移相器识别：支持识别可调移相器，判定发热电器的使用，并进行判断控制；</w:t>
            </w:r>
          </w:p>
        </w:tc>
      </w:tr>
      <w:tr w14:paraId="224F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0A9F58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97D33D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机械表管理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EDEF5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2210F9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系统支持暂未改造的机械表手抄数据录入系统并结算，支持PC端及移动端进行缴费预存。</w:t>
            </w:r>
          </w:p>
        </w:tc>
      </w:tr>
      <w:tr w14:paraId="6DA2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6DF69A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19E229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综合统计</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BEFE6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83D64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收费报表：可以查询显示收费月度台账、收费年度台账、收费明细报表、收费日报表、月度分类汇总报表、每日分类汇总报表等数据：</w:t>
            </w:r>
          </w:p>
          <w:p w14:paraId="69A2775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使用分析：可以查询用户使用记录，显示实际用量、总购买量、未购买量、购买金额；</w:t>
            </w:r>
          </w:p>
          <w:p w14:paraId="2ADE54C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用购分析：可以进行用量和购买量对比，图表显示统计报表；</w:t>
            </w:r>
          </w:p>
        </w:tc>
      </w:tr>
      <w:tr w14:paraId="7AF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A88E6E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D38044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系统管理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E0B4E7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F641C8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设置操作员权限，需包含部门管理、角色管理、员工管理等。系统应具有严格的操作员管理及操作员权限管理。操作人员必须输入正确的用户名和口令才可以登录系统，进行权限内的各种管理操作。</w:t>
            </w:r>
          </w:p>
        </w:tc>
      </w:tr>
      <w:tr w14:paraId="2D40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6FB8FC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1F8EED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定时自动抄表</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2B1F20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3F3603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可按照预先设定的抄收间隔自动地读取保存在水电表中的计量数据和状态信息，如当前止码、剩余量、剩余金额等。</w:t>
            </w:r>
          </w:p>
        </w:tc>
      </w:tr>
      <w:tr w14:paraId="6761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EE04BA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C3A0D5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批量处理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1E14A6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96A595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系统支持对水电表分区分片进行批量充值、补发、强开、强关等操作，也支持定时批量操作。</w:t>
            </w:r>
          </w:p>
        </w:tc>
      </w:tr>
      <w:tr w14:paraId="2039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E1A417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486A96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消息短信管理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CEB4D5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2EC6C54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系统可管理推送的消息、通知和公告。学生通过手机短信或微信实时接收到催费信息、报警信息、学校公告，报警信息分为：停水电通知、欠费报警、系统主动推送信息等。支持语音、短信和微信多种推送方式。</w:t>
            </w:r>
          </w:p>
        </w:tc>
      </w:tr>
      <w:tr w14:paraId="52CE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7E2C2E9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1827" w:type="dxa"/>
            <w:vMerge w:val="restart"/>
            <w:tcBorders>
              <w:top w:val="single" w:color="auto" w:sz="4" w:space="0"/>
              <w:left w:val="single" w:color="auto" w:sz="4" w:space="0"/>
              <w:right w:val="single" w:color="auto" w:sz="4" w:space="0"/>
            </w:tcBorders>
            <w:noWrap w:val="0"/>
            <w:vAlign w:val="center"/>
          </w:tcPr>
          <w:p w14:paraId="7E46D66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告警查询</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6FE7D3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D519EDD">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12.1可以查询余额不足、持续多天用量为0告警</w:t>
            </w:r>
          </w:p>
        </w:tc>
      </w:tr>
      <w:tr w14:paraId="54AC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0F5374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62FD64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2394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6FCFFF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12.2异常用量报警：能够依据历史数据对超限、极值电量数据进行报警；</w:t>
            </w:r>
          </w:p>
        </w:tc>
      </w:tr>
      <w:tr w14:paraId="39A8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711DD0C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219223A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1D492E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210AB7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12.3低电量报警：当房间计量表具内的剩余电量低于预设值时进行报警提醒用户缴费；</w:t>
            </w:r>
          </w:p>
        </w:tc>
      </w:tr>
      <w:tr w14:paraId="146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74878B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79E7014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8F5E9C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473A32B">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12.4负载关断报警：当房间使用了学校基于安全用电考虑而禁止的电器设备被切断电源时进行报警；</w:t>
            </w:r>
          </w:p>
        </w:tc>
      </w:tr>
      <w:tr w14:paraId="177F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4BFAF36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73E48C9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17AA6C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D243FEE">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12.5超负荷报警：超出用电设置的最大负荷范围将自动断电，并进行报警</w:t>
            </w:r>
          </w:p>
        </w:tc>
      </w:tr>
      <w:tr w14:paraId="785C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B16718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13</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34EB611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移动支付用户端</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F43073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332F69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集成户号管理、用户账单、充值缴费、实时用量、用量分析、意见建议、故障报修、新装预约、历史工单等与学生相关的多种功能。全方位的为用户提供更好的服务。</w:t>
            </w:r>
          </w:p>
          <w:p w14:paraId="61B5BC1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可接收相关通知、公告。</w:t>
            </w:r>
          </w:p>
          <w:p w14:paraId="7D4D5FB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按用户推送月用水电账单，催费信息，维修或投拆进度等。</w:t>
            </w:r>
          </w:p>
        </w:tc>
      </w:tr>
      <w:tr w14:paraId="27B6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A399A8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14</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69CA956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移动支付管理端</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F33331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569A1AD">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工作人员可在线查看设备的设备运行状态，设备异常信息、缴费充值异常信息、数据采集异常信息，并做出相应处理操作;</w:t>
            </w:r>
          </w:p>
          <w:p w14:paraId="35290DC9">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工作人员可直接处理用户报修信息、派工、维护现场拍照上传、进步反馈等;</w:t>
            </w:r>
          </w:p>
          <w:p w14:paraId="4C6C4D98">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工作人员可处理用户投诉、咨询问题等;</w:t>
            </w:r>
          </w:p>
          <w:p w14:paraId="1C749C38">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工作人员查看相关业务报表、查询用户档案/表具/设备档案;</w:t>
            </w:r>
          </w:p>
          <w:p w14:paraId="0A52C95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工作人员可对远程表具和计量设备进行在线检测和控制等;</w:t>
            </w:r>
          </w:p>
        </w:tc>
      </w:tr>
      <w:tr w14:paraId="3EA7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E75362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15</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B90E00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数据备份功能</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74D4D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8BCF621">
            <w:pPr>
              <w:keepNext w:val="0"/>
              <w:keepLines w:val="0"/>
              <w:pageBreakBefore w:val="0"/>
              <w:widowControl w:val="0"/>
              <w:kinsoku/>
              <w:wordWrap/>
              <w:overflowPunct/>
              <w:topLinePunct w:val="0"/>
              <w:autoSpaceDE/>
              <w:autoSpaceDN/>
              <w:bidi w:val="0"/>
              <w:spacing w:line="44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系统具有数据库自动备份功能。</w:t>
            </w:r>
          </w:p>
        </w:tc>
      </w:tr>
      <w:tr w14:paraId="79A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40FD47">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Cs w:val="21"/>
              </w:rPr>
            </w:pPr>
            <w:r>
              <w:rPr>
                <w:rFonts w:hint="eastAsia" w:ascii="宋体" w:hAnsi="宋体" w:eastAsia="宋体" w:cs="宋体"/>
                <w:b/>
                <w:color w:val="auto"/>
                <w:szCs w:val="21"/>
              </w:rPr>
              <w:t>根据</w:t>
            </w:r>
            <w:r>
              <w:rPr>
                <w:rFonts w:hint="eastAsia" w:ascii="宋体" w:hAnsi="宋体" w:eastAsia="宋体" w:cs="宋体"/>
                <w:color w:val="auto"/>
                <w:kern w:val="0"/>
                <w:sz w:val="21"/>
                <w:szCs w:val="21"/>
              </w:rPr>
              <w:t>■</w:t>
            </w:r>
            <w:r>
              <w:rPr>
                <w:rFonts w:hint="eastAsia" w:ascii="宋体" w:hAnsi="宋体" w:eastAsia="宋体" w:cs="宋体"/>
                <w:b/>
                <w:color w:val="auto"/>
                <w:szCs w:val="21"/>
              </w:rPr>
              <w:t>号要求，提供</w:t>
            </w:r>
            <w:r>
              <w:rPr>
                <w:rFonts w:hint="eastAsia" w:ascii="宋体" w:hAnsi="宋体" w:eastAsia="宋体" w:cs="宋体"/>
                <w:b/>
                <w:color w:val="auto"/>
                <w:szCs w:val="21"/>
                <w:lang w:val="en-US" w:eastAsia="zh-CN"/>
              </w:rPr>
              <w:t>第三方检测机构</w:t>
            </w:r>
            <w:r>
              <w:rPr>
                <w:rFonts w:hint="eastAsia" w:ascii="宋体" w:hAnsi="宋体" w:eastAsia="宋体" w:cs="宋体"/>
                <w:b/>
                <w:color w:val="auto"/>
                <w:szCs w:val="21"/>
              </w:rPr>
              <w:t>出具的合格的检测报告。</w:t>
            </w:r>
          </w:p>
        </w:tc>
      </w:tr>
    </w:tbl>
    <w:p w14:paraId="4C0C2B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 w:val="21"/>
          <w:szCs w:val="21"/>
          <w:lang w:val="zh-CN"/>
        </w:rPr>
      </w:pPr>
      <w:r>
        <w:rPr>
          <w:rFonts w:hint="eastAsia" w:ascii="宋体" w:hAnsi="宋体" w:cs="宋体"/>
          <w:b/>
          <w:color w:val="auto"/>
          <w:sz w:val="21"/>
          <w:szCs w:val="21"/>
        </w:rPr>
        <w:t>3</w:t>
      </w:r>
      <w:r>
        <w:rPr>
          <w:rFonts w:hint="eastAsia" w:ascii="宋体" w:hAnsi="宋体" w:cs="宋体"/>
          <w:b/>
          <w:color w:val="auto"/>
          <w:sz w:val="21"/>
          <w:szCs w:val="21"/>
          <w:lang w:val="zh-CN"/>
        </w:rPr>
        <w:t>、设备功能及技术要求：</w:t>
      </w:r>
    </w:p>
    <w:p w14:paraId="73B5D0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zh-CN"/>
        </w:rPr>
        <w:t>.1</w:t>
      </w:r>
      <w:r>
        <w:rPr>
          <w:rFonts w:hint="eastAsia" w:ascii="宋体" w:hAnsi="宋体" w:cs="宋体"/>
          <w:b/>
          <w:color w:val="auto"/>
          <w:szCs w:val="21"/>
        </w:rPr>
        <w:t>单相智能电表：</w:t>
      </w:r>
    </w:p>
    <w:tbl>
      <w:tblPr>
        <w:tblStyle w:val="26"/>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33"/>
        <w:gridCol w:w="1058"/>
        <w:gridCol w:w="7125"/>
      </w:tblGrid>
      <w:tr w14:paraId="0D3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000" w:type="pct"/>
            <w:gridSpan w:val="4"/>
            <w:tcBorders>
              <w:top w:val="single" w:color="auto" w:sz="4" w:space="0"/>
              <w:left w:val="single" w:color="auto" w:sz="4" w:space="0"/>
              <w:right w:val="single" w:color="auto" w:sz="4" w:space="0"/>
            </w:tcBorders>
            <w:shd w:val="clear" w:color="auto" w:fill="FFFFFF"/>
            <w:noWrap w:val="0"/>
            <w:vAlign w:val="center"/>
          </w:tcPr>
          <w:p w14:paraId="3544E7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Cs w:val="21"/>
              </w:rPr>
            </w:pPr>
            <w:r>
              <w:rPr>
                <w:rFonts w:hint="eastAsia" w:ascii="宋体" w:hAnsi="宋体" w:eastAsia="宋体" w:cs="宋体"/>
                <w:color w:val="auto"/>
                <w:kern w:val="0"/>
                <w:szCs w:val="21"/>
              </w:rPr>
              <w:t>单相智能电能表（导轨式有线制）</w:t>
            </w:r>
          </w:p>
        </w:tc>
      </w:tr>
      <w:tr w14:paraId="7CC7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155DEA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8719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重要性</w:t>
            </w:r>
          </w:p>
        </w:tc>
        <w:tc>
          <w:tcPr>
            <w:tcW w:w="542" w:type="pct"/>
            <w:tcBorders>
              <w:top w:val="single" w:color="auto" w:sz="4" w:space="0"/>
              <w:left w:val="single" w:color="auto" w:sz="4" w:space="0"/>
              <w:right w:val="single" w:color="auto" w:sz="4" w:space="0"/>
            </w:tcBorders>
            <w:shd w:val="clear" w:color="auto" w:fill="FFFFFF"/>
            <w:noWrap w:val="0"/>
            <w:vAlign w:val="center"/>
          </w:tcPr>
          <w:p w14:paraId="095207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指标项</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4D0F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指标要求</w:t>
            </w:r>
          </w:p>
        </w:tc>
      </w:tr>
      <w:tr w14:paraId="3129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left w:val="single" w:color="auto" w:sz="4" w:space="0"/>
              <w:right w:val="single" w:color="auto" w:sz="4" w:space="0"/>
            </w:tcBorders>
            <w:shd w:val="clear" w:color="auto" w:fill="FFFFFF"/>
            <w:noWrap w:val="0"/>
            <w:vAlign w:val="center"/>
          </w:tcPr>
          <w:p w14:paraId="215DE5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BDA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46B9B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标 准</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9BE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0000FF"/>
                <w:szCs w:val="21"/>
              </w:rPr>
              <w:t>1.1</w:t>
            </w:r>
            <w:r>
              <w:rPr>
                <w:rFonts w:hint="eastAsia" w:ascii="宋体" w:hAnsi="宋体" w:eastAsia="宋体" w:cs="宋体"/>
                <w:bCs/>
                <w:color w:val="0000FF"/>
                <w:szCs w:val="21"/>
              </w:rPr>
              <w:t>符合GB/T 17215.321-2021电测量设备（交流）特殊要求第 21 部分：静止式有功电能表 (A级、B级、C级、D级和E级 )</w:t>
            </w:r>
            <w:r>
              <w:rPr>
                <w:rFonts w:hint="eastAsia" w:ascii="宋体" w:hAnsi="宋体" w:eastAsia="宋体" w:cs="宋体"/>
                <w:color w:val="0000FF"/>
                <w:szCs w:val="21"/>
              </w:rPr>
              <w:t>。</w:t>
            </w:r>
          </w:p>
        </w:tc>
      </w:tr>
      <w:tr w14:paraId="4BD1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6A306C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B4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57194A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技术规格</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DE90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Cs w:val="21"/>
              </w:rPr>
            </w:pPr>
            <w:r>
              <w:rPr>
                <w:rFonts w:hint="eastAsia" w:ascii="宋体" w:hAnsi="宋体" w:eastAsia="宋体" w:cs="宋体"/>
                <w:color w:val="0000FF"/>
                <w:szCs w:val="21"/>
              </w:rPr>
              <w:t>2.1 准确度等级:有功B级。（以计量器具型式批准证书为准）</w:t>
            </w:r>
          </w:p>
        </w:tc>
      </w:tr>
      <w:tr w14:paraId="4F09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EF26A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12A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6B74D8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26F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FF"/>
                <w:szCs w:val="21"/>
              </w:rPr>
            </w:pPr>
            <w:r>
              <w:rPr>
                <w:rFonts w:hint="eastAsia" w:ascii="宋体" w:hAnsi="宋体" w:eastAsia="宋体" w:cs="宋体"/>
                <w:color w:val="FF0000"/>
                <w:szCs w:val="21"/>
              </w:rPr>
              <w:t>2.2</w:t>
            </w:r>
            <w:r>
              <w:rPr>
                <w:rFonts w:hint="eastAsia" w:ascii="宋体" w:hAnsi="宋体" w:eastAsia="宋体" w:cs="宋体"/>
                <w:color w:val="FF0000"/>
                <w:kern w:val="0"/>
                <w:szCs w:val="21"/>
              </w:rPr>
              <w:t>电流规格：0.25-0.5</w:t>
            </w:r>
            <w:bookmarkStart w:id="182" w:name="_GoBack"/>
            <w:bookmarkEnd w:id="182"/>
            <w:r>
              <w:rPr>
                <w:rFonts w:hint="eastAsia" w:ascii="宋体" w:hAnsi="宋体" w:eastAsia="宋体" w:cs="宋体"/>
                <w:color w:val="FF0000"/>
                <w:kern w:val="0"/>
                <w:szCs w:val="21"/>
              </w:rPr>
              <w:t>(40)A 或0.2-0.5(40)A。（以计量器具型式批准证书为准）</w:t>
            </w:r>
          </w:p>
        </w:tc>
      </w:tr>
      <w:tr w14:paraId="09BB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73F332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31E3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3BA547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A7B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2.3 工作电压：220V</w:t>
            </w:r>
          </w:p>
        </w:tc>
      </w:tr>
      <w:tr w14:paraId="5BCE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6175C2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C6CB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0FEA66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7A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2.4 工作环境：</w:t>
            </w:r>
          </w:p>
          <w:p w14:paraId="652619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工作温度：规定工作温度范围为－25℃～＋60℃</w:t>
            </w:r>
          </w:p>
          <w:p w14:paraId="69C479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工作极限温度范围为－40℃～＋70℃</w:t>
            </w:r>
          </w:p>
          <w:p w14:paraId="22E0BC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相对湿度：≤95%（无凝露）</w:t>
            </w:r>
          </w:p>
        </w:tc>
      </w:tr>
      <w:tr w14:paraId="6AEE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4F1393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4BB0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33B288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9625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2.5 功耗：有功功耗≤2W。</w:t>
            </w:r>
          </w:p>
        </w:tc>
      </w:tr>
      <w:tr w14:paraId="26E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4B9D2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2C6A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4C5C4C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0641DD">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2.6 可靠性：≥10年；断电后，数据保存时间≥10年。</w:t>
            </w:r>
          </w:p>
        </w:tc>
      </w:tr>
      <w:tr w14:paraId="23D6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40154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03E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201B1B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计量功能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ABCC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3.1一进二出，两路计量两路控制。</w:t>
            </w:r>
          </w:p>
        </w:tc>
      </w:tr>
      <w:tr w14:paraId="6D1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5186F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E5D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527F9C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FF00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3.2可测量、记录、显示当前电压、电流、有功功率、功率因数等运行参数。测量误差（引用误差）不超过±1%，电压、电流为有效值；</w:t>
            </w:r>
          </w:p>
        </w:tc>
      </w:tr>
      <w:tr w14:paraId="7344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left w:val="single" w:color="auto" w:sz="4" w:space="0"/>
              <w:bottom w:val="single" w:color="auto" w:sz="4" w:space="0"/>
              <w:right w:val="single" w:color="auto" w:sz="4" w:space="0"/>
            </w:tcBorders>
            <w:shd w:val="clear" w:color="auto" w:fill="FFFFFF"/>
            <w:noWrap w:val="0"/>
            <w:vAlign w:val="center"/>
          </w:tcPr>
          <w:p w14:paraId="557476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3C9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bottom w:val="single" w:color="auto" w:sz="4" w:space="0"/>
              <w:right w:val="single" w:color="auto" w:sz="4" w:space="0"/>
            </w:tcBorders>
            <w:shd w:val="clear" w:color="auto" w:fill="FFFFFF"/>
            <w:noWrap w:val="0"/>
            <w:vAlign w:val="center"/>
          </w:tcPr>
          <w:p w14:paraId="3AAECF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时钟功能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04F6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能够通过通信手段单独调整每个电表的时钟，也支持对所有电表进行统一的广播式批量校准，确保电表系统时间自动且同步更新。</w:t>
            </w:r>
          </w:p>
        </w:tc>
      </w:tr>
      <w:tr w14:paraId="5959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5A4240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6A13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bookmarkStart w:id="139" w:name="OLE_LINK7"/>
            <w:r>
              <w:rPr>
                <w:rFonts w:hint="eastAsia" w:ascii="宋体" w:hAnsi="宋体" w:eastAsia="宋体" w:cs="宋体"/>
                <w:color w:val="auto"/>
                <w:sz w:val="21"/>
                <w:szCs w:val="21"/>
              </w:rPr>
              <w:t>●</w:t>
            </w:r>
            <w:bookmarkEnd w:id="139"/>
          </w:p>
        </w:tc>
        <w:tc>
          <w:tcPr>
            <w:tcW w:w="542" w:type="pct"/>
            <w:tcBorders>
              <w:top w:val="single" w:color="auto" w:sz="4" w:space="0"/>
              <w:left w:val="single" w:color="auto" w:sz="4" w:space="0"/>
              <w:right w:val="single" w:color="auto" w:sz="4" w:space="0"/>
            </w:tcBorders>
            <w:shd w:val="clear" w:color="auto" w:fill="FFFFFF"/>
            <w:noWrap w:val="0"/>
            <w:vAlign w:val="center"/>
          </w:tcPr>
          <w:p w14:paraId="38C8C3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空调专线功能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45CB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电表的某一路出线为空调专用，仅空调使用，空调插座移除后立刻断电，空调插入后恢复供电。</w:t>
            </w:r>
          </w:p>
        </w:tc>
      </w:tr>
      <w:tr w14:paraId="1E35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32EFC4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B2D3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3073A0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通讯功能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AC3A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6.1 </w:t>
            </w:r>
            <w:r>
              <w:rPr>
                <w:rFonts w:hint="eastAsia" w:ascii="宋体" w:hAnsi="宋体" w:eastAsia="宋体" w:cs="宋体"/>
                <w:bCs/>
                <w:color w:val="auto"/>
                <w:szCs w:val="21"/>
              </w:rPr>
              <w:t>RS485通讯接口，通信速率可设置。（</w:t>
            </w:r>
            <w:r>
              <w:rPr>
                <w:rFonts w:hint="eastAsia" w:ascii="宋体" w:hAnsi="宋体" w:eastAsia="宋体" w:cs="宋体"/>
                <w:color w:val="auto"/>
                <w:szCs w:val="21"/>
              </w:rPr>
              <w:t>默认通讯波特率2400bps，波特率可另设置为1200bps，4800bps，9600bps）</w:t>
            </w:r>
          </w:p>
        </w:tc>
      </w:tr>
      <w:tr w14:paraId="11F5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753550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ABE1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78978D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6E7C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6.2红外通讯接口。</w:t>
            </w:r>
          </w:p>
        </w:tc>
      </w:tr>
      <w:tr w14:paraId="43F9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625B7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16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0C2186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1359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6.3通信信道物理层相互独立，任意一条通信信道的损坏不影响其它信道正常工作。</w:t>
            </w:r>
          </w:p>
        </w:tc>
      </w:tr>
      <w:tr w14:paraId="300F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32A2A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E4A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51DBD3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66C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6.4通信规约支持DL/T 645-2007《多功能电能表通信协议》。</w:t>
            </w:r>
          </w:p>
        </w:tc>
      </w:tr>
      <w:tr w14:paraId="4211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298C0B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478" w:type="pct"/>
            <w:vMerge w:val="restart"/>
            <w:tcBorders>
              <w:top w:val="single" w:color="auto" w:sz="4" w:space="0"/>
              <w:left w:val="single" w:color="auto" w:sz="4" w:space="0"/>
              <w:right w:val="single" w:color="auto" w:sz="4" w:space="0"/>
            </w:tcBorders>
            <w:shd w:val="clear" w:color="auto" w:fill="FFFFFF"/>
            <w:noWrap w:val="0"/>
            <w:vAlign w:val="center"/>
          </w:tcPr>
          <w:p w14:paraId="3DA12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3B1E56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显示功能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84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7.1 LCD显示屏，支持停电显示功能</w:t>
            </w:r>
          </w:p>
        </w:tc>
      </w:tr>
      <w:tr w14:paraId="1F84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0048A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vMerge w:val="continue"/>
            <w:tcBorders>
              <w:left w:val="single" w:color="auto" w:sz="4" w:space="0"/>
              <w:bottom w:val="single" w:color="auto" w:sz="4" w:space="0"/>
              <w:right w:val="single" w:color="auto" w:sz="4" w:space="0"/>
            </w:tcBorders>
            <w:shd w:val="clear" w:color="auto" w:fill="FFFFFF"/>
            <w:noWrap w:val="0"/>
            <w:vAlign w:val="center"/>
          </w:tcPr>
          <w:p w14:paraId="7DA770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4B7A02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2DA6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7.2 显示项目至少包含：当前用电量，上1月、上2月用电量等</w:t>
            </w:r>
          </w:p>
        </w:tc>
      </w:tr>
      <w:tr w14:paraId="6DBA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654053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83B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5946B1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恶性负载识别功能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452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8.1费控智能电能表可自动识别恶性负载，当新增电器的功率大于设定的功率值时，电表自动报跳闸，并记录跳闸事件。</w:t>
            </w:r>
          </w:p>
        </w:tc>
      </w:tr>
      <w:tr w14:paraId="06F6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FC65B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A44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183AA3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7D3C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8.2检测到恶性负载时，电能表自动切断用户电源，等待一段时间后（此时间可设置）自动恢复用户供电，若恶性负载仍接入，则继续切断用户电源；系统可以自动恢复供电三次（支持设置），如三次还在使用恶性负载，则切断用户供电，必须通过预付费管理系统恢复供电，用户才可继续用电。</w:t>
            </w:r>
          </w:p>
        </w:tc>
      </w:tr>
      <w:tr w14:paraId="134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4088E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F4D4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3E6D5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315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8.3可设置至少3种发热电器的使用权限，如饮水机等。将该发热电器的参数写入电表，该发热电器使用时，不作为恶性负载判断，继电器不会跳闸。</w:t>
            </w:r>
          </w:p>
        </w:tc>
      </w:tr>
      <w:tr w14:paraId="4B7E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685CAB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C9A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634F87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CD2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8.4智能电表启用恶性负载识别功能时，空调（包括空调辅热功能开启）可正常使用。</w:t>
            </w:r>
          </w:p>
        </w:tc>
      </w:tr>
      <w:tr w14:paraId="7F85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left w:val="single" w:color="auto" w:sz="4" w:space="0"/>
              <w:right w:val="single" w:color="auto" w:sz="4" w:space="0"/>
            </w:tcBorders>
            <w:shd w:val="clear" w:color="auto" w:fill="FFFFFF"/>
            <w:noWrap w:val="0"/>
            <w:vAlign w:val="center"/>
          </w:tcPr>
          <w:p w14:paraId="0D423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637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012CE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3BDA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8.5自带默认负载参数库，可以对不少于10种负载进行识别确认；</w:t>
            </w:r>
          </w:p>
        </w:tc>
      </w:tr>
      <w:tr w14:paraId="4AE8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left w:val="single" w:color="auto" w:sz="4" w:space="0"/>
              <w:right w:val="single" w:color="auto" w:sz="4" w:space="0"/>
            </w:tcBorders>
            <w:shd w:val="clear" w:color="auto" w:fill="FFFFFF"/>
            <w:noWrap w:val="0"/>
            <w:vAlign w:val="center"/>
          </w:tcPr>
          <w:p w14:paraId="223ED4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A112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43AEC8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50B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8.6负载学习功能：非设备自有数据库中的其他负载电器设备，可通过设备自带的学习算法进行现场学习，将负载电器设备参数等存入设备数据库并实现用电设备管理；</w:t>
            </w:r>
          </w:p>
        </w:tc>
      </w:tr>
      <w:tr w14:paraId="5551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left w:val="single" w:color="auto" w:sz="4" w:space="0"/>
              <w:right w:val="single" w:color="auto" w:sz="4" w:space="0"/>
            </w:tcBorders>
            <w:shd w:val="clear" w:color="auto" w:fill="FFFFFF"/>
            <w:noWrap w:val="0"/>
            <w:vAlign w:val="center"/>
          </w:tcPr>
          <w:p w14:paraId="4CBD6E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29E6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373066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欠压过压保护功能：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442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为了避免低电压或高电压对用户用电器的伤害，过压（＞242V）电表应会在软件平台上显示并自动切断对后端的供电，当电压恢复正常并持续一段时间后，电表应会自动恢复对后端的供电；</w:t>
            </w:r>
          </w:p>
        </w:tc>
      </w:tr>
      <w:tr w14:paraId="3DE6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0D8F3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973A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right w:val="single" w:color="auto" w:sz="4" w:space="0"/>
            </w:tcBorders>
            <w:shd w:val="clear" w:color="auto" w:fill="FFFFFF"/>
            <w:noWrap w:val="0"/>
            <w:vAlign w:val="center"/>
          </w:tcPr>
          <w:p w14:paraId="7EEC7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总功率限制功能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F76D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lang w:val="zh-CN"/>
              </w:rPr>
            </w:pPr>
            <w:r>
              <w:rPr>
                <w:rFonts w:hint="eastAsia" w:ascii="宋体" w:hAnsi="宋体" w:eastAsia="宋体" w:cs="宋体"/>
                <w:color w:val="auto"/>
                <w:szCs w:val="21"/>
              </w:rPr>
              <w:t>电能表可实现总功率限制，当表内负荷超过设定的最大功率阀值时，电表自动跳闸，在一定时间后自动合闸（可设置1-99分钟）。</w:t>
            </w:r>
          </w:p>
        </w:tc>
      </w:tr>
      <w:tr w14:paraId="1B89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142272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5A46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46E04F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冻结功能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B2C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10.1 可对电能表的电能和计费数据进行冻结并记录冻结数据和冻结时间。冻结功能相关参数可以设置。</w:t>
            </w:r>
          </w:p>
        </w:tc>
      </w:tr>
      <w:tr w14:paraId="165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9616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0D25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574CFC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1E5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10.2 日冻结：存储每天零点时刻的电能量，可存储不少于62天的日冻结数据。</w:t>
            </w:r>
          </w:p>
        </w:tc>
      </w:tr>
      <w:tr w14:paraId="4E76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6B5C6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E9D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07614C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6DE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10.3定时冻结：按照约定的时刻及时间间隔冻结电能量数据，可保存最近60次的电量数据；</w:t>
            </w:r>
          </w:p>
        </w:tc>
      </w:tr>
      <w:tr w14:paraId="45C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11A4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514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4ED4F8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F95B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10.4瞬时冻结：在非正常情况下，冻结当前的日历、时间、所有电能量和重要测量量的数据；瞬时冻结量可保存最近3次的数据；</w:t>
            </w:r>
          </w:p>
        </w:tc>
      </w:tr>
      <w:tr w14:paraId="31CA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A96BC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028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7ECAE7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E2B6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10.5约定冻结：两套费率切换、时区切换、时段转换、阶梯电价切换时刻发生的冻结。以上4种类型的冻结保存最近2次带时标的电量数据；</w:t>
            </w:r>
          </w:p>
        </w:tc>
      </w:tr>
      <w:tr w14:paraId="25A4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7EC30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62F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612D46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事件记录</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041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11.1 永久记录电能表清零事件的发生时刻及清零时的电能量数据。支持停电,跳闸,校时等事件记录。</w:t>
            </w:r>
          </w:p>
        </w:tc>
      </w:tr>
      <w:tr w14:paraId="068A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3B1E21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B2F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54CCE5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863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11.2 记录不少于最近10次跳闸发生的时间、电压、功率、功率因数、跳闸的原因，跳闸原因具体包括手动断闸、定时跳闸、欠费跳闸、过流跳闸、恶性负载跳闸。</w:t>
            </w:r>
          </w:p>
        </w:tc>
      </w:tr>
      <w:tr w14:paraId="0AD8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9DDBA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A9D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22E79D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69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11.3记录充值总次数，记录不少于最近10次充值发生的时间和充值金额。</w:t>
            </w:r>
          </w:p>
        </w:tc>
      </w:tr>
      <w:tr w14:paraId="496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153396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5392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18DD9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70E0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11.4事件记录停电不丢失，并记录发生日期和时间。循环记录采用先进先出的原则。</w:t>
            </w:r>
          </w:p>
        </w:tc>
      </w:tr>
      <w:tr w14:paraId="53E6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50B41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13</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5F52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33C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费控功能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0EFA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12.1远程控制通断电，可通过电脑下发命令对电能表进行通断电控制。</w:t>
            </w:r>
          </w:p>
        </w:tc>
      </w:tr>
      <w:tr w14:paraId="683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12EABD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011D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595D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保电功能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6D02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12.2电表应具有保电功能，当保电功能启用后，电表不会跳闸断电。</w:t>
            </w:r>
          </w:p>
        </w:tc>
      </w:tr>
      <w:tr w14:paraId="1C7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D232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14</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7BA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898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数据存储</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C12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可存储当前及上12个结算日的电量数据； </w:t>
            </w:r>
          </w:p>
        </w:tc>
      </w:tr>
      <w:tr w14:paraId="7345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26E63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15</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580A9D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4343FB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移相器识别</w:t>
            </w:r>
          </w:p>
        </w:tc>
        <w:tc>
          <w:tcPr>
            <w:tcW w:w="3648" w:type="pct"/>
            <w:tcBorders>
              <w:top w:val="single" w:color="auto" w:sz="4" w:space="0"/>
              <w:left w:val="single" w:color="auto" w:sz="4" w:space="0"/>
              <w:bottom w:val="single" w:color="auto" w:sz="4" w:space="0"/>
              <w:right w:val="single" w:color="auto" w:sz="4" w:space="0"/>
            </w:tcBorders>
            <w:noWrap w:val="0"/>
            <w:vAlign w:val="top"/>
          </w:tcPr>
          <w:p w14:paraId="689D99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可调移相器识别：支持识别可调移相器，判定发热电器的使用，并进行判断控制；</w:t>
            </w:r>
          </w:p>
        </w:tc>
      </w:tr>
      <w:tr w14:paraId="0BE4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6FC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16</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9B4D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29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电磁兼容</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BD80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在静电放电抗扰度、射频电磁场抗扰度、快速瞬变脉冲群抗扰度、射频场感应的传导骚扰抗扰度、浪涌抗扰度、无线电干扰抑制的评价或检测项目，符合GB/T 17215标准。</w:t>
            </w:r>
          </w:p>
        </w:tc>
      </w:tr>
      <w:tr w14:paraId="3BD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FD8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17</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0FC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AD51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电表报警功能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E64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电表应能在液晶屏上显示报警信息，总共有继电器关断、过载、恶载等报警信心。</w:t>
            </w:r>
          </w:p>
        </w:tc>
      </w:tr>
      <w:tr w14:paraId="4C5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C1F3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b/>
                <w:color w:val="auto"/>
                <w:szCs w:val="21"/>
              </w:rPr>
              <w:t>根据</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w:t>
            </w:r>
            <w:r>
              <w:rPr>
                <w:rFonts w:hint="eastAsia" w:ascii="宋体" w:hAnsi="宋体" w:eastAsia="宋体" w:cs="宋体"/>
                <w:b/>
                <w:color w:val="auto"/>
                <w:szCs w:val="21"/>
              </w:rPr>
              <w:t>号要求，提供</w:t>
            </w:r>
            <w:r>
              <w:rPr>
                <w:rFonts w:hint="eastAsia" w:ascii="宋体" w:hAnsi="宋体" w:eastAsia="宋体" w:cs="宋体"/>
                <w:b/>
                <w:color w:val="auto"/>
                <w:szCs w:val="21"/>
                <w:lang w:val="en-US" w:eastAsia="zh-CN"/>
              </w:rPr>
              <w:t>第三方检测机构</w:t>
            </w:r>
            <w:r>
              <w:rPr>
                <w:rFonts w:hint="eastAsia" w:ascii="宋体" w:hAnsi="宋体" w:eastAsia="宋体" w:cs="宋体"/>
                <w:b/>
                <w:color w:val="auto"/>
                <w:szCs w:val="21"/>
              </w:rPr>
              <w:t>出具的合格的检测报告。</w:t>
            </w:r>
          </w:p>
        </w:tc>
      </w:tr>
    </w:tbl>
    <w:p w14:paraId="68A347FA">
      <w:pPr>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int="eastAsia" w:ascii="宋体" w:hAnsi="宋体" w:cs="宋体"/>
          <w:b/>
          <w:color w:val="auto"/>
          <w:szCs w:val="21"/>
        </w:rPr>
      </w:pPr>
      <w:r>
        <w:rPr>
          <w:rFonts w:hint="eastAsia" w:ascii="宋体" w:hAnsi="宋体" w:cs="宋体"/>
          <w:b/>
          <w:color w:val="auto"/>
          <w:szCs w:val="21"/>
        </w:rPr>
        <w:t>3.2数据网关：</w:t>
      </w:r>
    </w:p>
    <w:p w14:paraId="5768D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建筑能耗数据采集器必须满足《国家机关办公建筑和大型公共建筑能耗监测系统分项能耗数据采集技术导则》、《国家机关办公建筑和大型公共建筑能耗监测系统分项能耗数据传输技术导则》、《高等学校校园建筑节能监管系统建设技术导则》对数据采集器的要求；</w:t>
      </w:r>
    </w:p>
    <w:p w14:paraId="668B8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 xml:space="preserve">上行支持与1个系统平台的数据交互，支持Q/GDW1376.1-2013 ；下行支持DL/T645-2007和标准Modbus 协议，带载能力不低于120只表计。上行通讯支持以太网，并应支持断点续传功能，下行通讯接口：本地通信接口应具备应不少于4路RS-485接口； </w:t>
      </w:r>
    </w:p>
    <w:tbl>
      <w:tblPr>
        <w:tblStyle w:val="2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853"/>
        <w:gridCol w:w="6787"/>
      </w:tblGrid>
      <w:tr w14:paraId="2996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421669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序号</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4E355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指标项</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1EBDC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指标要求</w:t>
            </w:r>
          </w:p>
        </w:tc>
      </w:tr>
      <w:tr w14:paraId="2384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B3375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03BE69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执行标准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3F7A3E3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符合T/CEC  122.31-2016 电、水、气、热能源计量管理系统 第3-1部分：集中器技术规范；JG/T 162-2017 民用建筑远传抄表系统；《国家机关办公建筑和大型公共建筑能耗监测系统分项能耗数据采集技术导则》；《国家机关办公建筑和大型公共建筑能耗监测系统分项能耗数据传输技术导则》；《高等学校校园建筑节能监管系统建设技术导则》；符合《国家机关办公建筑和大型公共建筑能耗监测系统技术导则》对数据网关的其他功能要求;</w:t>
            </w:r>
          </w:p>
        </w:tc>
      </w:tr>
      <w:tr w14:paraId="73BA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22C632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2</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170296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下行通讯接口</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17E7C4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szCs w:val="21"/>
              </w:rPr>
              <w:t xml:space="preserve">本地通信接口应具备应不少于4路RS-485接口，维护接口：红外，RS485，USB接口之一。 </w:t>
            </w:r>
          </w:p>
        </w:tc>
      </w:tr>
      <w:tr w14:paraId="0108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83BAE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3</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46663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自适应以太网接口</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E84241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kern w:val="0"/>
                <w:szCs w:val="21"/>
              </w:rPr>
              <w:t>上行以太网接口：应具有至少 1个10M/100M 自适应以太网接口：</w:t>
            </w:r>
            <w:r>
              <w:rPr>
                <w:rFonts w:hint="eastAsia" w:ascii="宋体" w:hAnsi="宋体" w:cs="宋体"/>
                <w:bCs/>
                <w:color w:val="auto"/>
                <w:szCs w:val="21"/>
              </w:rPr>
              <w:t>以太网通讯接口用于数据上传、方便安装调试、配置系统和运行参数；支持web服务器，可通过web的方式远程设置参数，可通过RS485、以太网、GPRS/4G通信方式通讯；</w:t>
            </w:r>
          </w:p>
        </w:tc>
      </w:tr>
      <w:tr w14:paraId="7044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445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4</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FFCE2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内置处理器及系统</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163FDA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应自动恢复网络连接，建立可靠的TCP连接；并具有内置自检自恢复功能；应支持同时与3个服务器连接和通信；应至少具有32位ARM处理器；内嵌操作系统；应内嵌WEB服务数据采集管理功能；内置看门狗</w:t>
            </w:r>
          </w:p>
        </w:tc>
      </w:tr>
      <w:tr w14:paraId="1CB9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45D25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5</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2C0A7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数据监测</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75D6C5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查询到对应电表的电量、总购电量、历史数据、电表状态、告警数据等；网关自动解释各种计量的协议，无缝对接各类表具，包括单相电能表、三相电能表、多功能电能表、水表等。</w:t>
            </w:r>
          </w:p>
        </w:tc>
      </w:tr>
      <w:tr w14:paraId="031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33F0B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6</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812FE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电能表数据采集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6E59A2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zCs w:val="21"/>
              </w:rPr>
            </w:pPr>
            <w:r>
              <w:rPr>
                <w:rFonts w:hint="eastAsia" w:ascii="宋体" w:hAnsi="宋体" w:cs="宋体"/>
                <w:color w:val="auto"/>
                <w:szCs w:val="21"/>
              </w:rPr>
              <w:t>网关能实时对智能电表的情况进行实时采集，智能电表的信息采集时间≤300ms；</w:t>
            </w:r>
          </w:p>
          <w:p w14:paraId="540BED0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szCs w:val="21"/>
              </w:rPr>
              <w:t>网关自动解释各种计量的协议，无缝对接各类表具，包括单相电能表、三相电能表、多功能电能表、水表等；</w:t>
            </w:r>
          </w:p>
        </w:tc>
      </w:tr>
      <w:tr w14:paraId="7539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6986EE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8</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79F180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数据存储及事件记录</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DC39B8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上行通讯支持GPRS/4G或以太网，对采集数据按要求分类存储，每个表都应能存储62个日零点冻结、12个月零点冻结；</w:t>
            </w:r>
          </w:p>
          <w:p w14:paraId="555DE81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终端可记录数据初始化、参数变更、表计故障等事件信息，</w:t>
            </w:r>
          </w:p>
          <w:p w14:paraId="56C5BF2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历史数据存储：7天内每个表具的半小时数据</w:t>
            </w:r>
          </w:p>
        </w:tc>
      </w:tr>
      <w:tr w14:paraId="1B8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15FADC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9</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0702D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故障处理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1AEDE4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应支持对数据采集系统故障的定位和诊断，并支持向数据中心上报故障信息的功能；</w:t>
            </w:r>
          </w:p>
        </w:tc>
      </w:tr>
      <w:tr w14:paraId="76D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C19AB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10</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91F4C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抗干扰</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FBD6EF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提供数据网关检测合格报告：阻尼振荡波、电快速瞬变脉冲群、浪涌、射频辐射电磁场等试验；</w:t>
            </w:r>
          </w:p>
        </w:tc>
      </w:tr>
      <w:tr w14:paraId="54B7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7CF090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45EF1A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数据传输稳定</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2A3A3B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光口传输波长：1310nm，光学传输距离：0～20Km(单模光纤,标准型) ，光学接收灵敏度： ≤-22dB，光学动态范围：10dB；</w:t>
            </w:r>
          </w:p>
        </w:tc>
      </w:tr>
      <w:tr w14:paraId="7FC1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759" w:type="dxa"/>
            <w:gridSpan w:val="3"/>
            <w:tcBorders>
              <w:top w:val="single" w:color="auto" w:sz="4" w:space="0"/>
              <w:left w:val="single" w:color="auto" w:sz="4" w:space="0"/>
              <w:bottom w:val="single" w:color="auto" w:sz="4" w:space="0"/>
              <w:right w:val="single" w:color="auto" w:sz="4" w:space="0"/>
            </w:tcBorders>
            <w:noWrap w:val="0"/>
            <w:vAlign w:val="center"/>
          </w:tcPr>
          <w:p w14:paraId="5D7DE2F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b/>
                <w:color w:val="auto"/>
                <w:szCs w:val="21"/>
              </w:rPr>
            </w:pPr>
            <w:r>
              <w:rPr>
                <w:rFonts w:hint="eastAsia" w:ascii="宋体" w:hAnsi="宋体" w:cs="宋体"/>
                <w:b/>
                <w:color w:val="auto"/>
                <w:szCs w:val="21"/>
              </w:rPr>
              <w:t>根据</w:t>
            </w:r>
            <w:r>
              <w:rPr>
                <w:rFonts w:hint="eastAsia" w:ascii="宋体" w:hAnsi="宋体" w:eastAsia="宋体" w:cs="宋体"/>
                <w:color w:val="auto"/>
                <w:kern w:val="0"/>
                <w:sz w:val="21"/>
                <w:szCs w:val="21"/>
              </w:rPr>
              <w:t>■</w:t>
            </w:r>
            <w:r>
              <w:rPr>
                <w:rFonts w:hint="eastAsia" w:ascii="宋体" w:hAnsi="宋体" w:cs="宋体"/>
                <w:b/>
                <w:color w:val="auto"/>
                <w:szCs w:val="21"/>
              </w:rPr>
              <w:t>号要求，提供</w:t>
            </w:r>
            <w:r>
              <w:rPr>
                <w:rFonts w:hint="eastAsia" w:ascii="宋体" w:hAnsi="宋体" w:cs="宋体"/>
                <w:b/>
                <w:color w:val="auto"/>
                <w:szCs w:val="21"/>
                <w:lang w:val="en-US" w:eastAsia="zh-CN"/>
              </w:rPr>
              <w:t>第三方检测机构</w:t>
            </w:r>
            <w:r>
              <w:rPr>
                <w:rFonts w:hint="eastAsia" w:ascii="宋体" w:hAnsi="宋体" w:cs="宋体"/>
                <w:b/>
                <w:color w:val="auto"/>
                <w:szCs w:val="21"/>
              </w:rPr>
              <w:t>出具的合格的检测报告。</w:t>
            </w:r>
          </w:p>
        </w:tc>
      </w:tr>
    </w:tbl>
    <w:p w14:paraId="10A425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Cs w:val="21"/>
        </w:rPr>
      </w:pPr>
      <w:r>
        <w:rPr>
          <w:rFonts w:hint="eastAsia" w:ascii="宋体" w:hAnsi="宋体" w:cs="宋体"/>
          <w:b/>
          <w:color w:val="auto"/>
          <w:szCs w:val="21"/>
        </w:rPr>
        <w:t>3.3电源线缆：</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146"/>
        <w:gridCol w:w="6253"/>
        <w:gridCol w:w="991"/>
      </w:tblGrid>
      <w:tr w14:paraId="5A8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48" w:type="dxa"/>
            <w:noWrap w:val="0"/>
            <w:vAlign w:val="center"/>
          </w:tcPr>
          <w:p w14:paraId="4CE2C5D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序号</w:t>
            </w:r>
          </w:p>
        </w:tc>
        <w:tc>
          <w:tcPr>
            <w:tcW w:w="1146" w:type="dxa"/>
            <w:noWrap w:val="0"/>
            <w:vAlign w:val="center"/>
          </w:tcPr>
          <w:p w14:paraId="0B1086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 xml:space="preserve">  功能</w:t>
            </w:r>
          </w:p>
        </w:tc>
        <w:tc>
          <w:tcPr>
            <w:tcW w:w="6253" w:type="dxa"/>
            <w:noWrap w:val="0"/>
            <w:vAlign w:val="center"/>
          </w:tcPr>
          <w:p w14:paraId="19917B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要求</w:t>
            </w:r>
          </w:p>
        </w:tc>
        <w:tc>
          <w:tcPr>
            <w:tcW w:w="991" w:type="dxa"/>
            <w:noWrap w:val="0"/>
            <w:vAlign w:val="center"/>
          </w:tcPr>
          <w:p w14:paraId="701AF5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重要性</w:t>
            </w:r>
          </w:p>
        </w:tc>
      </w:tr>
      <w:tr w14:paraId="328F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48" w:type="dxa"/>
            <w:noWrap w:val="0"/>
            <w:vAlign w:val="center"/>
          </w:tcPr>
          <w:p w14:paraId="7368E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1</w:t>
            </w:r>
          </w:p>
        </w:tc>
        <w:tc>
          <w:tcPr>
            <w:tcW w:w="1146" w:type="dxa"/>
            <w:noWrap w:val="0"/>
            <w:vAlign w:val="center"/>
          </w:tcPr>
          <w:p w14:paraId="75F44A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性能要求</w:t>
            </w:r>
          </w:p>
        </w:tc>
        <w:tc>
          <w:tcPr>
            <w:tcW w:w="6253" w:type="dxa"/>
            <w:noWrap w:val="0"/>
            <w:vAlign w:val="center"/>
          </w:tcPr>
          <w:p w14:paraId="41ADE92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color w:val="auto"/>
                <w:lang w:val="en-US" w:eastAsia="zh-CN"/>
              </w:rPr>
              <w:t>选用国标产品</w:t>
            </w:r>
            <w:r>
              <w:rPr>
                <w:rFonts w:hint="eastAsia" w:ascii="宋体" w:hAnsi="宋体" w:cs="宋体"/>
                <w:color w:val="auto"/>
                <w:kern w:val="0"/>
                <w:szCs w:val="21"/>
              </w:rPr>
              <w:t>。铜芯聚氯乙烯绝缘电线。额定电压: 450/750V</w:t>
            </w:r>
          </w:p>
          <w:p w14:paraId="597EF76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执行标准: GB/T5023-2008、JB/T8734-2012、GB/T 12706.1-2020</w:t>
            </w:r>
          </w:p>
          <w:p w14:paraId="6D09CD1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标称截面：BV4-16mm</w:t>
            </w:r>
            <w:r>
              <w:rPr>
                <w:rFonts w:hint="eastAsia" w:ascii="宋体" w:hAnsi="宋体" w:cs="宋体"/>
                <w:color w:val="auto"/>
                <w:kern w:val="0"/>
                <w:szCs w:val="21"/>
                <w:vertAlign w:val="superscript"/>
              </w:rPr>
              <w:t>2</w:t>
            </w:r>
          </w:p>
          <w:p w14:paraId="0DBCD2A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绝缘标称厚度：1.0mm</w:t>
            </w:r>
          </w:p>
          <w:p w14:paraId="7D8A376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用途：适用于额定电压450/750V及以下的动力装置、固定布电线及挠性连接电器之用。</w:t>
            </w:r>
          </w:p>
        </w:tc>
        <w:tc>
          <w:tcPr>
            <w:tcW w:w="991" w:type="dxa"/>
            <w:noWrap w:val="0"/>
            <w:vAlign w:val="center"/>
          </w:tcPr>
          <w:p w14:paraId="60C514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p>
        </w:tc>
      </w:tr>
    </w:tbl>
    <w:p w14:paraId="61C6C8A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szCs w:val="21"/>
        </w:rPr>
      </w:pPr>
      <w:r>
        <w:rPr>
          <w:rFonts w:hint="eastAsia" w:ascii="宋体" w:hAnsi="宋体" w:cs="宋体"/>
          <w:b/>
          <w:color w:val="auto"/>
          <w:szCs w:val="21"/>
        </w:rPr>
        <w:t>3.4 RVVP 2*0.75 线缆</w:t>
      </w:r>
    </w:p>
    <w:p w14:paraId="314B8F3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color w:val="auto"/>
          <w:kern w:val="0"/>
          <w:sz w:val="21"/>
          <w:szCs w:val="21"/>
        </w:rPr>
      </w:pPr>
      <w:r>
        <w:rPr>
          <w:rFonts w:hint="eastAsia" w:cs="宋体"/>
          <w:color w:val="auto"/>
          <w:kern w:val="0"/>
          <w:sz w:val="21"/>
          <w:szCs w:val="21"/>
          <w:lang w:val="en-US" w:eastAsia="zh-CN"/>
        </w:rPr>
        <w:t>选用国标产品</w:t>
      </w:r>
      <w:r>
        <w:rPr>
          <w:rFonts w:hint="eastAsia" w:cs="宋体"/>
          <w:color w:val="auto"/>
          <w:kern w:val="0"/>
          <w:sz w:val="21"/>
          <w:szCs w:val="21"/>
        </w:rPr>
        <w:t>，国标产品。镀锡铜丝编织屏蔽，编织密度大于 85%。分色标识。</w:t>
      </w:r>
    </w:p>
    <w:p w14:paraId="4A0561B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b/>
          <w:color w:val="auto"/>
          <w:kern w:val="0"/>
          <w:sz w:val="21"/>
          <w:szCs w:val="21"/>
        </w:rPr>
      </w:pPr>
      <w:r>
        <w:rPr>
          <w:rFonts w:hint="eastAsia" w:cs="宋体"/>
          <w:b/>
          <w:color w:val="auto"/>
          <w:kern w:val="0"/>
          <w:sz w:val="21"/>
          <w:szCs w:val="21"/>
        </w:rPr>
        <w:t>4、</w:t>
      </w:r>
      <w:r>
        <w:rPr>
          <w:rFonts w:hint="eastAsia" w:cs="宋体"/>
          <w:b/>
          <w:color w:val="auto"/>
          <w:sz w:val="21"/>
          <w:szCs w:val="21"/>
          <w:lang w:val="zh-CN"/>
        </w:rPr>
        <w:t>设备清单：</w:t>
      </w:r>
    </w:p>
    <w:p w14:paraId="2A25EF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color w:val="auto"/>
          <w:sz w:val="21"/>
          <w:szCs w:val="21"/>
          <w:lang w:val="zh-CN"/>
        </w:rPr>
      </w:pPr>
      <w:r>
        <w:rPr>
          <w:rFonts w:hint="eastAsia" w:ascii="宋体" w:hAnsi="宋体" w:cs="宋体"/>
          <w:b/>
          <w:bCs/>
          <w:color w:val="auto"/>
          <w:sz w:val="21"/>
          <w:szCs w:val="21"/>
          <w:lang w:val="zh-CN"/>
        </w:rPr>
        <w:t>采购</w:t>
      </w:r>
      <w:r>
        <w:rPr>
          <w:rFonts w:hint="eastAsia" w:ascii="宋体" w:hAnsi="宋体" w:cs="宋体"/>
          <w:b/>
          <w:bCs/>
          <w:color w:val="auto"/>
          <w:sz w:val="21"/>
          <w:szCs w:val="21"/>
        </w:rPr>
        <w:t>设备</w:t>
      </w:r>
      <w:r>
        <w:rPr>
          <w:rFonts w:hint="eastAsia" w:ascii="宋体" w:hAnsi="宋体" w:cs="宋体"/>
          <w:b/>
          <w:bCs/>
          <w:color w:val="auto"/>
          <w:sz w:val="21"/>
          <w:szCs w:val="21"/>
          <w:lang w:val="zh-CN"/>
        </w:rPr>
        <w:t>清单</w:t>
      </w:r>
    </w:p>
    <w:tbl>
      <w:tblPr>
        <w:tblStyle w:val="26"/>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04"/>
        <w:gridCol w:w="4864"/>
        <w:gridCol w:w="760"/>
        <w:gridCol w:w="656"/>
      </w:tblGrid>
      <w:tr w14:paraId="0FBE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055740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序号</w:t>
            </w:r>
          </w:p>
        </w:tc>
        <w:tc>
          <w:tcPr>
            <w:tcW w:w="2804" w:type="dxa"/>
            <w:noWrap/>
            <w:vAlign w:val="center"/>
          </w:tcPr>
          <w:p w14:paraId="536D862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产品名称</w:t>
            </w:r>
          </w:p>
        </w:tc>
        <w:tc>
          <w:tcPr>
            <w:tcW w:w="4864" w:type="dxa"/>
            <w:noWrap w:val="0"/>
            <w:vAlign w:val="center"/>
          </w:tcPr>
          <w:p w14:paraId="5382F3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型号规格</w:t>
            </w:r>
          </w:p>
        </w:tc>
        <w:tc>
          <w:tcPr>
            <w:tcW w:w="760" w:type="dxa"/>
            <w:noWrap w:val="0"/>
            <w:vAlign w:val="center"/>
          </w:tcPr>
          <w:p w14:paraId="0F4D81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数量</w:t>
            </w:r>
          </w:p>
        </w:tc>
        <w:tc>
          <w:tcPr>
            <w:tcW w:w="656" w:type="dxa"/>
            <w:noWrap w:val="0"/>
            <w:vAlign w:val="center"/>
          </w:tcPr>
          <w:p w14:paraId="0E1B6C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单位</w:t>
            </w:r>
          </w:p>
        </w:tc>
      </w:tr>
      <w:tr w14:paraId="6DE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6F3D1B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一、设备层</w:t>
            </w:r>
          </w:p>
        </w:tc>
      </w:tr>
      <w:tr w14:paraId="3083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0F656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ign w:val="center"/>
          </w:tcPr>
          <w:p w14:paraId="078FF0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单相智能电能表（导轨式）</w:t>
            </w:r>
          </w:p>
        </w:tc>
        <w:tc>
          <w:tcPr>
            <w:tcW w:w="4864" w:type="dxa"/>
            <w:noWrap/>
            <w:vAlign w:val="center"/>
          </w:tcPr>
          <w:p w14:paraId="4DE8D6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0.2-0.5(40)A   一进二出</w:t>
            </w:r>
          </w:p>
        </w:tc>
        <w:tc>
          <w:tcPr>
            <w:tcW w:w="760" w:type="dxa"/>
            <w:noWrap/>
            <w:vAlign w:val="center"/>
          </w:tcPr>
          <w:p w14:paraId="58CB0C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254</w:t>
            </w:r>
          </w:p>
        </w:tc>
        <w:tc>
          <w:tcPr>
            <w:tcW w:w="656" w:type="dxa"/>
            <w:noWrap w:val="0"/>
            <w:vAlign w:val="center"/>
          </w:tcPr>
          <w:p w14:paraId="5A36C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只</w:t>
            </w:r>
          </w:p>
        </w:tc>
      </w:tr>
      <w:tr w14:paraId="3D4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6B4B36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ign w:val="center"/>
          </w:tcPr>
          <w:p w14:paraId="79344D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空开</w:t>
            </w:r>
          </w:p>
        </w:tc>
        <w:tc>
          <w:tcPr>
            <w:tcW w:w="4864" w:type="dxa"/>
            <w:noWrap/>
            <w:vAlign w:val="center"/>
          </w:tcPr>
          <w:p w14:paraId="65F436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iC65N-C20</w:t>
            </w:r>
          </w:p>
        </w:tc>
        <w:tc>
          <w:tcPr>
            <w:tcW w:w="760" w:type="dxa"/>
            <w:noWrap/>
            <w:vAlign w:val="center"/>
          </w:tcPr>
          <w:p w14:paraId="6C06AB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254</w:t>
            </w:r>
          </w:p>
        </w:tc>
        <w:tc>
          <w:tcPr>
            <w:tcW w:w="656" w:type="dxa"/>
            <w:noWrap w:val="0"/>
            <w:vAlign w:val="center"/>
          </w:tcPr>
          <w:p w14:paraId="0C7D861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2344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49C53F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ign w:val="center"/>
          </w:tcPr>
          <w:p w14:paraId="3D984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472591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（23路，根据现场情况按实调整）含柜内铜排，走线等辅件</w:t>
            </w:r>
          </w:p>
        </w:tc>
        <w:tc>
          <w:tcPr>
            <w:tcW w:w="760" w:type="dxa"/>
            <w:noWrap/>
            <w:vAlign w:val="center"/>
          </w:tcPr>
          <w:p w14:paraId="31BC2A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656" w:type="dxa"/>
            <w:noWrap w:val="0"/>
            <w:vAlign w:val="center"/>
          </w:tcPr>
          <w:p w14:paraId="5002AB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5691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DAD8D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2804" w:type="dxa"/>
            <w:noWrap/>
            <w:vAlign w:val="center"/>
          </w:tcPr>
          <w:p w14:paraId="674656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0C3424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（29路，根据现场情况按实调整）含柜内铜排，走线等辅件</w:t>
            </w:r>
          </w:p>
        </w:tc>
        <w:tc>
          <w:tcPr>
            <w:tcW w:w="760" w:type="dxa"/>
            <w:noWrap/>
            <w:vAlign w:val="center"/>
          </w:tcPr>
          <w:p w14:paraId="5F1966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656" w:type="dxa"/>
            <w:noWrap w:val="0"/>
            <w:vAlign w:val="center"/>
          </w:tcPr>
          <w:p w14:paraId="07F2EC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556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22C8F2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2804" w:type="dxa"/>
            <w:noWrap/>
            <w:vAlign w:val="center"/>
          </w:tcPr>
          <w:p w14:paraId="1FF250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01D0E6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（30路，根据现场情况按实调整）含柜内铜排，走线等辅件</w:t>
            </w:r>
          </w:p>
        </w:tc>
        <w:tc>
          <w:tcPr>
            <w:tcW w:w="760" w:type="dxa"/>
            <w:noWrap/>
            <w:vAlign w:val="center"/>
          </w:tcPr>
          <w:p w14:paraId="5261DD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62BBB9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70F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5C86EF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2804" w:type="dxa"/>
            <w:noWrap/>
            <w:vAlign w:val="center"/>
          </w:tcPr>
          <w:p w14:paraId="0EF90D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65E7F8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（33路，根据现场情况按实调整）含柜内铜排，走线等辅件</w:t>
            </w:r>
          </w:p>
        </w:tc>
        <w:tc>
          <w:tcPr>
            <w:tcW w:w="760" w:type="dxa"/>
            <w:noWrap/>
            <w:vAlign w:val="center"/>
          </w:tcPr>
          <w:p w14:paraId="42A4AE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019A2D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4F72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50A3F9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70B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43011B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二、通讯层</w:t>
            </w:r>
          </w:p>
        </w:tc>
      </w:tr>
      <w:tr w14:paraId="730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027CA1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03ED9F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数据网关控制箱</w:t>
            </w:r>
          </w:p>
        </w:tc>
        <w:tc>
          <w:tcPr>
            <w:tcW w:w="4864" w:type="dxa"/>
            <w:noWrap/>
            <w:vAlign w:val="center"/>
          </w:tcPr>
          <w:p w14:paraId="295466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400*500*200mm</w:t>
            </w:r>
          </w:p>
        </w:tc>
        <w:tc>
          <w:tcPr>
            <w:tcW w:w="760" w:type="dxa"/>
            <w:noWrap w:val="0"/>
            <w:vAlign w:val="center"/>
          </w:tcPr>
          <w:p w14:paraId="1AC6C4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656" w:type="dxa"/>
            <w:noWrap w:val="0"/>
            <w:vAlign w:val="center"/>
          </w:tcPr>
          <w:p w14:paraId="7A60C2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台</w:t>
            </w:r>
          </w:p>
        </w:tc>
      </w:tr>
      <w:tr w14:paraId="5C8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541365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5F862B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数据网关</w:t>
            </w:r>
          </w:p>
        </w:tc>
        <w:tc>
          <w:tcPr>
            <w:tcW w:w="4864" w:type="dxa"/>
            <w:noWrap w:val="0"/>
            <w:vAlign w:val="center"/>
          </w:tcPr>
          <w:p w14:paraId="6C11EF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其中部分网关需安装在校方指定位置，升级其他宿舍智能电控系统，满足校方要求。</w:t>
            </w:r>
          </w:p>
        </w:tc>
        <w:tc>
          <w:tcPr>
            <w:tcW w:w="760" w:type="dxa"/>
            <w:noWrap w:val="0"/>
            <w:vAlign w:val="center"/>
          </w:tcPr>
          <w:p w14:paraId="33F74C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12</w:t>
            </w:r>
          </w:p>
        </w:tc>
        <w:tc>
          <w:tcPr>
            <w:tcW w:w="656" w:type="dxa"/>
            <w:noWrap w:val="0"/>
            <w:vAlign w:val="center"/>
          </w:tcPr>
          <w:p w14:paraId="134982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台</w:t>
            </w:r>
          </w:p>
        </w:tc>
      </w:tr>
      <w:tr w14:paraId="56E6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736C4C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0"/>
            <w:vAlign w:val="center"/>
          </w:tcPr>
          <w:p w14:paraId="0BF0B5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数据采集器</w:t>
            </w:r>
          </w:p>
        </w:tc>
        <w:tc>
          <w:tcPr>
            <w:tcW w:w="4864" w:type="dxa"/>
            <w:noWrap w:val="0"/>
            <w:vAlign w:val="center"/>
          </w:tcPr>
          <w:p w14:paraId="512AE4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电表数据采集器需安装在校方指定位置，升级其他宿舍智能电控系统，满足校方要求。</w:t>
            </w:r>
          </w:p>
        </w:tc>
        <w:tc>
          <w:tcPr>
            <w:tcW w:w="760" w:type="dxa"/>
            <w:noWrap w:val="0"/>
            <w:vAlign w:val="center"/>
          </w:tcPr>
          <w:p w14:paraId="23502C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50</w:t>
            </w:r>
          </w:p>
        </w:tc>
        <w:tc>
          <w:tcPr>
            <w:tcW w:w="656" w:type="dxa"/>
            <w:noWrap w:val="0"/>
            <w:vAlign w:val="center"/>
          </w:tcPr>
          <w:p w14:paraId="68E771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块</w:t>
            </w:r>
          </w:p>
        </w:tc>
      </w:tr>
      <w:tr w14:paraId="4FA6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1D3AA0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7A17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39EAD8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三、线缆及施工费用</w:t>
            </w:r>
          </w:p>
        </w:tc>
      </w:tr>
      <w:tr w14:paraId="05BC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50" w:type="dxa"/>
            <w:noWrap w:val="0"/>
            <w:vAlign w:val="center"/>
          </w:tcPr>
          <w:p w14:paraId="67701E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243DB1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屏蔽双绞线</w:t>
            </w:r>
          </w:p>
        </w:tc>
        <w:tc>
          <w:tcPr>
            <w:tcW w:w="4864" w:type="dxa"/>
            <w:noWrap w:val="0"/>
            <w:vAlign w:val="center"/>
          </w:tcPr>
          <w:p w14:paraId="00D5CE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RVVP 2*0.75mm²（投标人自行勘察现场综合报价，工程量不调整）</w:t>
            </w:r>
          </w:p>
        </w:tc>
        <w:tc>
          <w:tcPr>
            <w:tcW w:w="760" w:type="dxa"/>
            <w:noWrap w:val="0"/>
            <w:vAlign w:val="center"/>
          </w:tcPr>
          <w:p w14:paraId="47817F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米</w:t>
            </w:r>
          </w:p>
        </w:tc>
        <w:tc>
          <w:tcPr>
            <w:tcW w:w="656" w:type="dxa"/>
            <w:noWrap w:val="0"/>
            <w:vAlign w:val="center"/>
          </w:tcPr>
          <w:p w14:paraId="5353B9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1400</w:t>
            </w:r>
          </w:p>
        </w:tc>
      </w:tr>
      <w:tr w14:paraId="0A02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A1492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3209C9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电源线</w:t>
            </w:r>
          </w:p>
        </w:tc>
        <w:tc>
          <w:tcPr>
            <w:tcW w:w="4864" w:type="dxa"/>
            <w:noWrap w:val="0"/>
            <w:vAlign w:val="center"/>
          </w:tcPr>
          <w:p w14:paraId="7D5EA6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vertAlign w:val="superscript"/>
              </w:rPr>
            </w:pPr>
            <w:r>
              <w:rPr>
                <w:rFonts w:hint="eastAsia" w:ascii="宋体" w:hAnsi="宋体" w:cs="宋体"/>
                <w:color w:val="auto"/>
                <w:kern w:val="0"/>
                <w:sz w:val="21"/>
                <w:szCs w:val="21"/>
              </w:rPr>
              <w:t>BV4mm²，BV6mm</w:t>
            </w:r>
            <w:r>
              <w:rPr>
                <w:rFonts w:hint="eastAsia" w:ascii="宋体" w:hAnsi="宋体" w:cs="宋体"/>
                <w:color w:val="auto"/>
                <w:kern w:val="0"/>
                <w:sz w:val="21"/>
                <w:szCs w:val="21"/>
                <w:vertAlign w:val="superscript"/>
              </w:rPr>
              <w:t>2</w:t>
            </w:r>
            <w:r>
              <w:rPr>
                <w:rFonts w:hint="eastAsia" w:ascii="宋体" w:hAnsi="宋体" w:cs="宋体"/>
                <w:color w:val="auto"/>
                <w:kern w:val="0"/>
                <w:sz w:val="21"/>
                <w:szCs w:val="21"/>
              </w:rPr>
              <w:t>（投标人自行勘察现场综合报价，工程量不调整）</w:t>
            </w:r>
          </w:p>
        </w:tc>
        <w:tc>
          <w:tcPr>
            <w:tcW w:w="760" w:type="dxa"/>
            <w:noWrap w:val="0"/>
            <w:vAlign w:val="center"/>
          </w:tcPr>
          <w:p w14:paraId="6B2A76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米</w:t>
            </w:r>
          </w:p>
        </w:tc>
        <w:tc>
          <w:tcPr>
            <w:tcW w:w="656" w:type="dxa"/>
            <w:noWrap w:val="0"/>
            <w:vAlign w:val="center"/>
          </w:tcPr>
          <w:p w14:paraId="0C58E0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600</w:t>
            </w:r>
          </w:p>
        </w:tc>
      </w:tr>
      <w:tr w14:paraId="29F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71D2C4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0"/>
            <w:vAlign w:val="center"/>
          </w:tcPr>
          <w:p w14:paraId="149AA1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辅材</w:t>
            </w:r>
          </w:p>
        </w:tc>
        <w:tc>
          <w:tcPr>
            <w:tcW w:w="4864" w:type="dxa"/>
            <w:noWrap w:val="0"/>
            <w:vAlign w:val="center"/>
          </w:tcPr>
          <w:p w14:paraId="03A12A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含铜鼻子、接线端子、弯头等</w:t>
            </w:r>
          </w:p>
        </w:tc>
        <w:tc>
          <w:tcPr>
            <w:tcW w:w="760" w:type="dxa"/>
            <w:noWrap w:val="0"/>
            <w:vAlign w:val="center"/>
          </w:tcPr>
          <w:p w14:paraId="07A973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1F2127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批</w:t>
            </w:r>
          </w:p>
        </w:tc>
      </w:tr>
      <w:tr w14:paraId="18B7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346545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2804" w:type="dxa"/>
            <w:noWrap w:val="0"/>
            <w:vAlign w:val="center"/>
          </w:tcPr>
          <w:p w14:paraId="5195EF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安装调试费</w:t>
            </w:r>
          </w:p>
        </w:tc>
        <w:tc>
          <w:tcPr>
            <w:tcW w:w="4864" w:type="dxa"/>
            <w:noWrap w:val="0"/>
            <w:vAlign w:val="center"/>
          </w:tcPr>
          <w:p w14:paraId="744E43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p>
        </w:tc>
        <w:tc>
          <w:tcPr>
            <w:tcW w:w="760" w:type="dxa"/>
            <w:noWrap w:val="0"/>
            <w:vAlign w:val="center"/>
          </w:tcPr>
          <w:p w14:paraId="16A162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29CA04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项</w:t>
            </w:r>
          </w:p>
        </w:tc>
      </w:tr>
      <w:tr w14:paraId="7812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0BC3AC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0F36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34" w:type="dxa"/>
            <w:gridSpan w:val="5"/>
            <w:noWrap/>
            <w:vAlign w:val="center"/>
          </w:tcPr>
          <w:p w14:paraId="01E853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四、系统部署</w:t>
            </w:r>
          </w:p>
        </w:tc>
      </w:tr>
      <w:tr w14:paraId="31F2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0" w:type="dxa"/>
            <w:noWrap w:val="0"/>
            <w:vAlign w:val="center"/>
          </w:tcPr>
          <w:p w14:paraId="73B8CCB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678198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用电智能收费管理系统</w:t>
            </w:r>
          </w:p>
        </w:tc>
        <w:tc>
          <w:tcPr>
            <w:tcW w:w="4864" w:type="dxa"/>
            <w:noWrap w:val="0"/>
            <w:vAlign w:val="center"/>
          </w:tcPr>
          <w:p w14:paraId="4E6B2D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满足招标文件技术要求</w:t>
            </w:r>
          </w:p>
        </w:tc>
        <w:tc>
          <w:tcPr>
            <w:tcW w:w="760" w:type="dxa"/>
            <w:noWrap w:val="0"/>
            <w:vAlign w:val="center"/>
          </w:tcPr>
          <w:p w14:paraId="07A8F3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32A74A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套</w:t>
            </w:r>
          </w:p>
        </w:tc>
      </w:tr>
      <w:tr w14:paraId="4AC2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00BDBB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710273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一卡通系统对接费</w:t>
            </w:r>
          </w:p>
        </w:tc>
        <w:tc>
          <w:tcPr>
            <w:tcW w:w="4864" w:type="dxa"/>
            <w:noWrap w:val="0"/>
            <w:vAlign w:val="center"/>
          </w:tcPr>
          <w:p w14:paraId="38DBE4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与学校现有一卡通系统对接，包括对接开发调试费，我校一卡通系统为新中新，投标单位自行考虑此项费用，所有费用包含在投标报价中，满足校方要求</w:t>
            </w:r>
          </w:p>
        </w:tc>
        <w:tc>
          <w:tcPr>
            <w:tcW w:w="760" w:type="dxa"/>
            <w:noWrap w:val="0"/>
            <w:vAlign w:val="center"/>
          </w:tcPr>
          <w:p w14:paraId="17E32A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6274A1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项</w:t>
            </w:r>
          </w:p>
        </w:tc>
      </w:tr>
    </w:tbl>
    <w:p w14:paraId="39C4CFD9">
      <w:pPr>
        <w:rPr>
          <w:color w:val="auto"/>
        </w:rPr>
      </w:pPr>
    </w:p>
    <w:p w14:paraId="0F420A72">
      <w:pPr>
        <w:keepNext/>
        <w:tabs>
          <w:tab w:val="left" w:pos="420"/>
        </w:tabs>
        <w:spacing w:line="440" w:lineRule="exact"/>
        <w:ind w:firstLine="420"/>
        <w:jc w:val="left"/>
        <w:outlineLvl w:val="2"/>
        <w:rPr>
          <w:rFonts w:ascii="宋体"/>
          <w:b/>
          <w:color w:val="auto"/>
          <w:szCs w:val="21"/>
          <w:highlight w:val="none"/>
        </w:rPr>
      </w:pPr>
    </w:p>
    <w:p w14:paraId="6DA74866">
      <w:pPr>
        <w:keepNext/>
        <w:tabs>
          <w:tab w:val="left" w:pos="420"/>
        </w:tabs>
        <w:spacing w:line="440" w:lineRule="exact"/>
        <w:jc w:val="left"/>
        <w:outlineLvl w:val="2"/>
        <w:rPr>
          <w:rFonts w:ascii="宋体"/>
          <w:b/>
          <w:color w:val="auto"/>
          <w:sz w:val="24"/>
          <w:highlight w:val="none"/>
        </w:rPr>
        <w:sectPr>
          <w:pgSz w:w="11906" w:h="16838"/>
          <w:pgMar w:top="1134" w:right="1417" w:bottom="1134" w:left="1417" w:header="850" w:footer="992" w:gutter="0"/>
          <w:cols w:space="0" w:num="1"/>
          <w:docGrid w:type="lines" w:linePitch="324" w:charSpace="0"/>
        </w:sectPr>
      </w:pPr>
    </w:p>
    <w:bookmarkEnd w:id="138"/>
    <w:p w14:paraId="40471D45">
      <w:pPr>
        <w:pageBreakBefore/>
        <w:spacing w:before="162" w:beforeLines="50" w:after="162" w:afterLines="50" w:line="440" w:lineRule="exact"/>
        <w:jc w:val="center"/>
        <w:outlineLvl w:val="1"/>
        <w:rPr>
          <w:b/>
          <w:color w:val="auto"/>
          <w:sz w:val="30"/>
          <w:szCs w:val="30"/>
          <w:highlight w:val="none"/>
        </w:rPr>
      </w:pPr>
      <w:bookmarkStart w:id="140" w:name="_Toc30219"/>
      <w:r>
        <w:rPr>
          <w:rFonts w:hint="eastAsia" w:ascii="宋体" w:hAnsi="宋体" w:cs="宋体"/>
          <w:b/>
          <w:bCs/>
          <w:color w:val="auto"/>
          <w:sz w:val="32"/>
          <w:szCs w:val="32"/>
          <w:highlight w:val="none"/>
        </w:rPr>
        <w:t>第四章  合同条款及格式</w:t>
      </w:r>
      <w:bookmarkEnd w:id="140"/>
      <w:bookmarkStart w:id="141" w:name="_Toc58430330"/>
    </w:p>
    <w:bookmarkEnd w:id="141"/>
    <w:p w14:paraId="033AB8DC">
      <w:pPr>
        <w:widowControl/>
        <w:spacing w:line="440" w:lineRule="exact"/>
        <w:jc w:val="center"/>
        <w:textAlignment w:val="baseline"/>
        <w:outlineLvl w:val="2"/>
        <w:rPr>
          <w:rFonts w:ascii="黑体" w:eastAsia="黑体"/>
          <w:b/>
          <w:color w:val="auto"/>
          <w:szCs w:val="21"/>
          <w:highlight w:val="none"/>
        </w:rPr>
      </w:pPr>
      <w:bookmarkStart w:id="142" w:name="_Toc23143"/>
      <w:bookmarkStart w:id="143" w:name="_Toc15626"/>
      <w:r>
        <w:rPr>
          <w:rFonts w:hint="eastAsia" w:ascii="宋体"/>
          <w:b/>
          <w:color w:val="auto"/>
          <w:szCs w:val="21"/>
          <w:highlight w:val="none"/>
        </w:rPr>
        <w:t>一、合同协议书（格式）</w:t>
      </w:r>
      <w:bookmarkEnd w:id="142"/>
      <w:bookmarkEnd w:id="143"/>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0" w:firstLineChars="200"/>
        <w:jc w:val="left"/>
        <w:rPr>
          <w:b w:val="0"/>
          <w:bCs w:val="0"/>
          <w:color w:val="auto"/>
          <w:highlight w:val="none"/>
        </w:rPr>
      </w:pPr>
      <w:r>
        <w:rPr>
          <w:rFonts w:hint="eastAsia" w:ascii="宋体" w:hAnsi="宋体" w:cs="宋体"/>
          <w:b w:val="0"/>
          <w:bCs w:val="0"/>
          <w:color w:val="auto"/>
          <w:szCs w:val="21"/>
          <w:highlight w:val="none"/>
        </w:rPr>
        <w:t>4.付款方式：供货</w:t>
      </w:r>
      <w:r>
        <w:rPr>
          <w:rFonts w:hint="eastAsia" w:ascii="宋体" w:hAnsi="宋体" w:cs="宋体"/>
          <w:b w:val="0"/>
          <w:bCs w:val="0"/>
          <w:color w:val="auto"/>
          <w:szCs w:val="21"/>
          <w:highlight w:val="none"/>
          <w:lang w:val="en-US" w:eastAsia="zh-CN"/>
        </w:rPr>
        <w:t>并安装</w:t>
      </w:r>
      <w:r>
        <w:rPr>
          <w:rFonts w:hint="eastAsia" w:ascii="宋体" w:hAnsi="宋体" w:cs="宋体"/>
          <w:b w:val="0"/>
          <w:bCs w:val="0"/>
          <w:color w:val="auto"/>
          <w:szCs w:val="21"/>
          <w:highlight w:val="none"/>
        </w:rPr>
        <w:t>完成，经验收合格后付全款</w:t>
      </w:r>
      <w:r>
        <w:rPr>
          <w:rFonts w:hint="eastAsia"/>
          <w:b w:val="0"/>
          <w:bCs w:val="0"/>
          <w:color w:val="auto"/>
          <w:highlight w:val="none"/>
        </w:rPr>
        <w:t>。</w:t>
      </w:r>
    </w:p>
    <w:p w14:paraId="3D811381">
      <w:pPr>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5.合同供货（服务）期限：</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r>
        <w:rPr>
          <w:rFonts w:hint="eastAsia" w:ascii="宋体" w:hAnsi="宋体" w:cs="宋体"/>
          <w:color w:val="auto"/>
          <w:szCs w:val="21"/>
          <w:highlight w:val="none"/>
          <w:lang w:val="en-US" w:eastAsia="zh-CN"/>
        </w:rPr>
        <w:t>。</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lang w:val="en-US" w:eastAsia="zh-CN"/>
        </w:rPr>
        <w:t>质保期：两</w:t>
      </w:r>
      <w:r>
        <w:rPr>
          <w:rFonts w:hint="eastAsia" w:ascii="宋体" w:hAnsi="宋体"/>
          <w:color w:val="auto"/>
          <w:szCs w:val="21"/>
          <w:highlight w:val="none"/>
        </w:rPr>
        <w:t>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以供应商承诺质保期为准</w:t>
      </w:r>
      <w:r>
        <w:rPr>
          <w:rFonts w:hint="eastAsia" w:ascii="宋体" w:hAnsi="宋体"/>
          <w:color w:val="auto"/>
          <w:szCs w:val="21"/>
          <w:highlight w:val="none"/>
          <w:lang w:eastAsia="zh-CN"/>
        </w:rPr>
        <w:t>），所有质保费用均已包含在投标报价中，质保期内如出现破损等质量问题，中标人须无偿维修或更换</w:t>
      </w:r>
      <w:r>
        <w:rPr>
          <w:rFonts w:hint="eastAsia" w:ascii="宋体" w:hAnsi="宋体"/>
          <w:color w:val="auto"/>
          <w:szCs w:val="21"/>
          <w:highlight w:val="none"/>
        </w:rPr>
        <w:t>。</w:t>
      </w:r>
    </w:p>
    <w:p w14:paraId="5CEE5602">
      <w:pPr>
        <w:numPr>
          <w:ilvl w:val="0"/>
          <w:numId w:val="2"/>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4" w:name="_Toc179632628"/>
      <w:bookmarkStart w:id="145" w:name="_Toc144974578"/>
      <w:bookmarkStart w:id="146" w:name="_Toc247085768"/>
      <w:bookmarkStart w:id="147" w:name="_Toc246996996"/>
      <w:bookmarkStart w:id="148" w:name="_Toc449028947"/>
      <w:bookmarkStart w:id="149" w:name="_Toc152042388"/>
      <w:bookmarkStart w:id="150" w:name="_Toc296602498"/>
      <w:bookmarkStart w:id="151" w:name="_Toc246996253"/>
      <w:bookmarkStart w:id="152" w:name="_Toc152045610"/>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3" w:name="_Toc6951"/>
      <w:bookmarkStart w:id="154" w:name="_Toc58430331"/>
      <w:bookmarkStart w:id="155" w:name="_Toc5798"/>
      <w:r>
        <w:rPr>
          <w:rFonts w:hint="eastAsia" w:ascii="宋体"/>
          <w:b/>
          <w:color w:val="auto"/>
          <w:sz w:val="30"/>
          <w:szCs w:val="30"/>
          <w:highlight w:val="none"/>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6" w:name="_Toc24159"/>
      <w:r>
        <w:rPr>
          <w:rFonts w:hint="eastAsia" w:ascii="宋体" w:hAnsi="宋体" w:cs="宋体"/>
          <w:b/>
          <w:color w:val="auto"/>
          <w:szCs w:val="21"/>
          <w:highlight w:val="none"/>
        </w:rPr>
        <w:t>二.  标的物的一般条款</w:t>
      </w:r>
      <w:bookmarkEnd w:id="156"/>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078BA15">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r>
        <w:rPr>
          <w:rFonts w:hint="eastAsia" w:ascii="宋体" w:hAnsi="宋体" w:cs="宋体"/>
          <w:color w:val="auto"/>
          <w:sz w:val="21"/>
          <w:szCs w:val="21"/>
          <w:highlight w:val="none"/>
          <w:u w:color="000000"/>
        </w:rPr>
        <w:br w:type="textWrapping"/>
      </w:r>
      <w:r>
        <w:rPr>
          <w:rFonts w:hint="eastAsia" w:ascii="宋体" w:hAnsi="宋体" w:cs="宋体"/>
          <w:color w:val="auto"/>
          <w:sz w:val="21"/>
          <w:szCs w:val="21"/>
          <w:highlight w:val="none"/>
          <w:u w:color="000000"/>
          <w:lang w:val="en-US" w:eastAsia="zh-CN"/>
        </w:rPr>
        <w:t xml:space="preserve">    </w:t>
      </w:r>
      <w:r>
        <w:rPr>
          <w:rFonts w:hint="eastAsia" w:ascii="宋体" w:hAnsi="宋体" w:cs="宋体"/>
          <w:color w:val="auto"/>
          <w:sz w:val="21"/>
          <w:szCs w:val="21"/>
          <w:highlight w:val="none"/>
          <w:u w:color="000000"/>
        </w:rPr>
        <w:t>（</w:t>
      </w:r>
      <w:r>
        <w:rPr>
          <w:rFonts w:hint="eastAsia" w:ascii="宋体" w:hAnsi="宋体" w:cs="宋体"/>
          <w:color w:val="auto"/>
          <w:sz w:val="21"/>
          <w:szCs w:val="21"/>
          <w:highlight w:val="none"/>
          <w:u w:color="000000"/>
          <w:lang w:val="en-US" w:eastAsia="zh-CN"/>
        </w:rPr>
        <w:t>4</w:t>
      </w:r>
      <w:r>
        <w:rPr>
          <w:rFonts w:hint="eastAsia" w:ascii="宋体" w:hAnsi="宋体" w:cs="宋体"/>
          <w:color w:val="auto"/>
          <w:sz w:val="21"/>
          <w:szCs w:val="21"/>
          <w:highlight w:val="none"/>
          <w:u w:color="000000"/>
        </w:rPr>
        <w:t>）质保及售后服务：</w:t>
      </w:r>
    </w:p>
    <w:p w14:paraId="60616E2F">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①以投标人自行承诺质保期为准，至少两年</w:t>
      </w:r>
      <w:r>
        <w:rPr>
          <w:rFonts w:hint="eastAsia" w:ascii="宋体" w:hAnsi="宋体" w:cs="宋体"/>
          <w:color w:val="auto"/>
          <w:sz w:val="21"/>
          <w:szCs w:val="21"/>
          <w:highlight w:val="none"/>
          <w:u w:color="000000"/>
        </w:rPr>
        <w:t>的免费质保服务</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所有质保费用均已包含在投标报价中，</w:t>
      </w:r>
      <w:r>
        <w:rPr>
          <w:rFonts w:hint="eastAsia" w:ascii="宋体" w:hAnsi="宋体" w:cs="宋体"/>
          <w:color w:val="auto"/>
          <w:sz w:val="21"/>
          <w:szCs w:val="21"/>
          <w:highlight w:val="none"/>
          <w:u w:color="000000"/>
          <w:lang w:val="en-US" w:eastAsia="zh-CN"/>
        </w:rPr>
        <w:t>质保期</w:t>
      </w:r>
      <w:r>
        <w:rPr>
          <w:rFonts w:hint="eastAsia" w:ascii="宋体" w:hAnsi="宋体" w:cs="宋体"/>
          <w:color w:val="auto"/>
          <w:sz w:val="21"/>
          <w:szCs w:val="21"/>
          <w:highlight w:val="none"/>
          <w:u w:color="000000"/>
        </w:rPr>
        <w:t>满后，应提供优先的有偿售后服务及按不高于投标文件中主要配件、易损件清单所报价格供应原厂零配件等</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软件终身免费升级服务。</w:t>
      </w:r>
    </w:p>
    <w:p w14:paraId="66F31678">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②</w:t>
      </w:r>
      <w:r>
        <w:rPr>
          <w:rFonts w:hint="eastAsia" w:ascii="宋体" w:hAnsi="宋体" w:cs="宋体"/>
          <w:color w:val="auto"/>
          <w:sz w:val="21"/>
          <w:szCs w:val="21"/>
          <w:highlight w:val="none"/>
          <w:u w:color="000000"/>
        </w:rPr>
        <w:t>中标供应商须设有维修服务电话，负责解答用户在货物使用中遇到的问题，及时提出解决问题的建议和操作方法。</w:t>
      </w:r>
    </w:p>
    <w:p w14:paraId="72D391E7">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③</w:t>
      </w:r>
      <w:r>
        <w:rPr>
          <w:rFonts w:hint="eastAsia" w:ascii="宋体" w:hAnsi="宋体" w:cs="宋体"/>
          <w:color w:val="auto"/>
          <w:sz w:val="21"/>
          <w:szCs w:val="21"/>
          <w:highlight w:val="none"/>
          <w:u w:color="000000"/>
        </w:rPr>
        <w:t>售后服务及维修维护：</w:t>
      </w:r>
      <w:r>
        <w:rPr>
          <w:rFonts w:hint="eastAsia" w:ascii="宋体" w:hAnsi="宋体" w:cs="宋体"/>
          <w:color w:val="auto"/>
          <w:sz w:val="21"/>
          <w:szCs w:val="21"/>
          <w:highlight w:val="none"/>
          <w:u w:color="000000"/>
          <w:lang w:val="en-US" w:eastAsia="zh-CN"/>
        </w:rPr>
        <w:t>接到招标人报修电话后，远程能处理的立即处理，需现场处理的应在4小时内赶到现场处理报修，一般性故障，必须在一个工作日内解决，特殊故障须在三个工作日内解决，期间中标供应商需做好临时处置方案，直至故障得到解决，</w:t>
      </w:r>
      <w:r>
        <w:rPr>
          <w:rFonts w:hint="eastAsia" w:ascii="宋体" w:hAnsi="宋体" w:cs="宋体"/>
          <w:color w:val="auto"/>
          <w:sz w:val="21"/>
          <w:szCs w:val="21"/>
          <w:highlight w:val="none"/>
          <w:u w:color="000000"/>
        </w:rPr>
        <w:t>若中标供应商供货不及时或服务未按招标文件规定执行，按照相关法律法规进行处理</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中标供应商质保期内每月至少一次现场巡检及保养，并作好记录，以保证设备正常运行</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中标供应商对配套的控制软件主动实施终身免费升级。</w:t>
      </w:r>
    </w:p>
    <w:p w14:paraId="0059C208">
      <w:pPr>
        <w:pStyle w:val="6"/>
        <w:tabs>
          <w:tab w:val="left" w:pos="900"/>
        </w:tabs>
        <w:overflowPunct w:val="0"/>
        <w:spacing w:line="440" w:lineRule="exact"/>
        <w:ind w:left="0" w:leftChars="0"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④</w:t>
      </w:r>
      <w:r>
        <w:rPr>
          <w:rFonts w:hint="eastAsia" w:ascii="宋体" w:hAnsi="宋体" w:cs="宋体"/>
          <w:color w:val="auto"/>
          <w:sz w:val="21"/>
          <w:szCs w:val="21"/>
          <w:highlight w:val="none"/>
          <w:u w:color="000000"/>
        </w:rPr>
        <w:t>培训：中标人负责为采购人操作人员提供操作及维护培训，直至其能熟练独立操作及日常维护与保养，简单故障诊断与排除。</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7" w:name="_Toc10370"/>
      <w:r>
        <w:rPr>
          <w:rFonts w:hint="eastAsia" w:ascii="宋体" w:hAnsi="宋体" w:cs="宋体"/>
          <w:b/>
          <w:color w:val="auto"/>
          <w:szCs w:val="21"/>
          <w:highlight w:val="none"/>
        </w:rPr>
        <w:t>三.  标的物的交付、检验和验收</w:t>
      </w:r>
      <w:bookmarkEnd w:id="157"/>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8" w:name="_Toc25119"/>
      <w:r>
        <w:rPr>
          <w:rFonts w:hint="eastAsia" w:ascii="宋体" w:hAnsi="宋体" w:cs="宋体"/>
          <w:b/>
          <w:color w:val="auto"/>
          <w:szCs w:val="21"/>
          <w:highlight w:val="none"/>
        </w:rPr>
        <w:t>四. 对标的物提出异议的时间和办法</w:t>
      </w:r>
      <w:bookmarkEnd w:id="158"/>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9" w:name="_Toc14696"/>
      <w:r>
        <w:rPr>
          <w:rFonts w:hint="eastAsia" w:ascii="宋体" w:hAnsi="宋体" w:cs="宋体"/>
          <w:b/>
          <w:color w:val="auto"/>
          <w:szCs w:val="21"/>
          <w:highlight w:val="none"/>
        </w:rPr>
        <w:t>五. 合同价款和支付</w:t>
      </w:r>
      <w:bookmarkEnd w:id="159"/>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60" w:name="_Toc668"/>
      <w:r>
        <w:rPr>
          <w:rFonts w:hint="eastAsia" w:ascii="宋体" w:hAnsi="宋体" w:cs="宋体"/>
          <w:b/>
          <w:color w:val="auto"/>
          <w:szCs w:val="21"/>
          <w:highlight w:val="none"/>
        </w:rPr>
        <w:t>六. 违约责任</w:t>
      </w:r>
      <w:bookmarkEnd w:id="160"/>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1" w:name="_Toc26498"/>
      <w:r>
        <w:rPr>
          <w:rFonts w:hint="eastAsia" w:ascii="宋体" w:hAnsi="宋体" w:cs="宋体"/>
          <w:b/>
          <w:color w:val="auto"/>
          <w:szCs w:val="21"/>
          <w:highlight w:val="none"/>
        </w:rPr>
        <w:t>七. 索赔</w:t>
      </w:r>
      <w:bookmarkEnd w:id="161"/>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2" w:name="_Toc5362"/>
      <w:r>
        <w:rPr>
          <w:rFonts w:hint="eastAsia" w:ascii="宋体" w:hAnsi="宋体" w:cs="宋体"/>
          <w:b/>
          <w:color w:val="auto"/>
          <w:szCs w:val="21"/>
          <w:highlight w:val="none"/>
        </w:rPr>
        <w:t>八. 履约保证金</w:t>
      </w:r>
      <w:bookmarkEnd w:id="162"/>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9C408F8">
      <w:pPr>
        <w:pStyle w:val="6"/>
        <w:overflowPunct w:val="0"/>
        <w:spacing w:line="440" w:lineRule="exact"/>
        <w:ind w:firstLine="420" w:firstLineChars="200"/>
        <w:jc w:val="left"/>
        <w:rPr>
          <w:rFonts w:hint="eastAsia" w:ascii="宋体" w:hAnsi="宋体" w:eastAsia="宋体" w:cs="宋体"/>
          <w:color w:val="auto"/>
          <w:sz w:val="21"/>
          <w:szCs w:val="21"/>
          <w:highlight w:val="none"/>
          <w:u w:color="000000"/>
          <w:lang w:eastAsia="zh-CN"/>
        </w:rPr>
      </w:pP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lang w:val="en-US" w:eastAsia="zh-CN"/>
        </w:rPr>
        <w:t>3</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lang w:val="en-US" w:eastAsia="zh-CN"/>
        </w:rPr>
        <w:t>供货（服务）完成，经采购人验收合格后，一次性退还履约保证金。</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3" w:name="_Toc7821"/>
      <w:r>
        <w:rPr>
          <w:rFonts w:hint="eastAsia" w:ascii="宋体" w:hAnsi="宋体" w:cs="宋体"/>
          <w:b/>
          <w:color w:val="auto"/>
          <w:sz w:val="21"/>
          <w:szCs w:val="21"/>
          <w:highlight w:val="none"/>
        </w:rPr>
        <w:t>九.  合同的解除和转让</w:t>
      </w:r>
      <w:bookmarkEnd w:id="163"/>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4" w:name="_Toc15690"/>
      <w:r>
        <w:rPr>
          <w:rFonts w:hint="eastAsia" w:ascii="宋体" w:hAnsi="宋体" w:cs="宋体"/>
          <w:b/>
          <w:color w:val="auto"/>
          <w:szCs w:val="21"/>
          <w:highlight w:val="none"/>
        </w:rPr>
        <w:t>十. 合同的生效</w:t>
      </w:r>
      <w:bookmarkEnd w:id="164"/>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5" w:name="_Toc4181"/>
      <w:r>
        <w:rPr>
          <w:rFonts w:hint="eastAsia" w:ascii="宋体" w:hAnsi="宋体" w:cs="宋体"/>
          <w:b/>
          <w:color w:val="auto"/>
          <w:szCs w:val="21"/>
          <w:highlight w:val="none"/>
        </w:rPr>
        <w:t>十一. 争议解决</w:t>
      </w:r>
      <w:bookmarkEnd w:id="165"/>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6" w:name="_Toc9120"/>
      <w:r>
        <w:rPr>
          <w:rFonts w:hint="eastAsia" w:ascii="宋体" w:hAnsi="宋体" w:cs="宋体"/>
          <w:b/>
          <w:color w:val="auto"/>
          <w:szCs w:val="21"/>
          <w:highlight w:val="none"/>
        </w:rPr>
        <w:t>十二 .附则</w:t>
      </w:r>
      <w:bookmarkEnd w:id="166"/>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7" w:name="_Toc13799"/>
      <w:r>
        <w:rPr>
          <w:rFonts w:hint="eastAsia" w:ascii="宋体" w:hAnsi="宋体" w:cs="宋体"/>
          <w:b/>
          <w:color w:val="auto"/>
          <w:sz w:val="32"/>
          <w:szCs w:val="32"/>
          <w:highlight w:val="none"/>
        </w:rPr>
        <w:t>第五章  投标文件标格式</w:t>
      </w:r>
      <w:bookmarkEnd w:id="167"/>
    </w:p>
    <w:p w14:paraId="1AA75C80">
      <w:pPr>
        <w:rPr>
          <w:rFonts w:eastAsia="黑体"/>
          <w:color w:val="auto"/>
          <w:sz w:val="20"/>
          <w:highlight w:val="none"/>
        </w:rPr>
      </w:pPr>
    </w:p>
    <w:p w14:paraId="2194594B">
      <w:pPr>
        <w:jc w:val="center"/>
        <w:rPr>
          <w:rFonts w:ascii="宋体"/>
          <w:b/>
          <w:color w:val="auto"/>
          <w:sz w:val="44"/>
          <w:szCs w:val="44"/>
          <w:highlight w:val="none"/>
        </w:rPr>
      </w:pPr>
      <w:bookmarkStart w:id="168" w:name="_Toc350698753"/>
      <w:bookmarkStart w:id="169" w:name="_Toc469495744"/>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70" w:name="_Toc1612"/>
      <w:r>
        <w:rPr>
          <w:rFonts w:hint="eastAsia" w:ascii="宋体"/>
          <w:b/>
          <w:color w:val="auto"/>
          <w:sz w:val="44"/>
          <w:szCs w:val="44"/>
          <w:highlight w:val="none"/>
        </w:rPr>
        <w:t>资信证明文件</w:t>
      </w:r>
      <w:bookmarkEnd w:id="168"/>
      <w:bookmarkEnd w:id="169"/>
      <w:bookmarkEnd w:id="170"/>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hint="eastAsia" w:ascii="宋体" w:hAnsi="宋体" w:cs="宋体"/>
          <w:color w:val="auto"/>
          <w:szCs w:val="21"/>
          <w:highlight w:val="none"/>
        </w:rPr>
      </w:pPr>
      <w:bookmarkStart w:id="171" w:name="_Toc31838"/>
      <w:r>
        <w:rPr>
          <w:rFonts w:hint="eastAsia" w:ascii="宋体" w:hAnsi="宋体" w:cs="宋体"/>
          <w:color w:val="auto"/>
          <w:szCs w:val="21"/>
          <w:highlight w:val="none"/>
        </w:rPr>
        <w:t>（2）投标供应商有效的营业执照（或三证合一的有效证件）；</w:t>
      </w:r>
      <w:bookmarkEnd w:id="171"/>
    </w:p>
    <w:p w14:paraId="6B157E90">
      <w:pPr>
        <w:spacing w:line="440" w:lineRule="exact"/>
        <w:ind w:firstLine="420" w:firstLineChars="200"/>
        <w:outlineLvl w:val="2"/>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）企业资质证书；</w:t>
      </w:r>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2" w:name="_Toc11671"/>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）诚信投标承诺书（格式见附件）；</w:t>
      </w:r>
      <w:bookmarkEnd w:id="172"/>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3" w:name="_Toc17426"/>
      <w:r>
        <w:rPr>
          <w:rFonts w:hint="eastAsia" w:ascii="宋体" w:hAnsi="宋体" w:cs="宋体"/>
          <w:color w:val="auto"/>
          <w:sz w:val="28"/>
          <w:szCs w:val="28"/>
          <w:highlight w:val="none"/>
        </w:rPr>
        <w:t>（1）法定代表人身份证明</w:t>
      </w:r>
      <w:bookmarkEnd w:id="173"/>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4" w:name="_Toc5345"/>
      <w:r>
        <w:rPr>
          <w:rFonts w:hint="eastAsia" w:ascii="宋体" w:hAnsi="宋体" w:cs="宋体"/>
          <w:b/>
          <w:bCs/>
          <w:color w:val="auto"/>
          <w:sz w:val="28"/>
          <w:szCs w:val="28"/>
          <w:highlight w:val="none"/>
        </w:rPr>
        <w:t>（2）诚信投标承诺书</w:t>
      </w:r>
      <w:bookmarkEnd w:id="174"/>
    </w:p>
    <w:p w14:paraId="49CC423E">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D04EF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6252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spacing w:line="4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40F719FB">
      <w:pPr>
        <w:spacing w:line="560" w:lineRule="exact"/>
        <w:ind w:right="-313" w:rightChars="-149" w:firstLine="640" w:firstLineChars="200"/>
        <w:rPr>
          <w:color w:val="auto"/>
          <w:sz w:val="32"/>
          <w:szCs w:val="21"/>
          <w:highlight w:val="none"/>
        </w:rPr>
      </w:pPr>
      <w:bookmarkStart w:id="175" w:name="_Toc21013"/>
      <w:r>
        <w:rPr>
          <w:rFonts w:hint="eastAsia"/>
          <w:color w:val="auto"/>
          <w:sz w:val="32"/>
          <w:szCs w:val="21"/>
          <w:highlight w:val="none"/>
        </w:rPr>
        <w:t xml:space="preserve">                    </w:t>
      </w:r>
    </w:p>
    <w:p w14:paraId="62AC770A">
      <w:pPr>
        <w:pStyle w:val="2"/>
        <w:pageBreakBefore/>
        <w:spacing w:line="579" w:lineRule="auto"/>
        <w:jc w:val="right"/>
        <w:rPr>
          <w:rFonts w:ascii="宋体"/>
          <w:b w:val="0"/>
          <w:color w:val="auto"/>
          <w:highlight w:val="none"/>
        </w:rPr>
      </w:pPr>
      <w:bookmarkStart w:id="176" w:name="_Toc28063"/>
      <w:r>
        <w:rPr>
          <w:rFonts w:hint="eastAsia"/>
          <w:color w:val="auto"/>
          <w:sz w:val="32"/>
          <w:szCs w:val="21"/>
          <w:highlight w:val="none"/>
        </w:rPr>
        <w:t>正本/副本</w:t>
      </w:r>
      <w:bookmarkEnd w:id="176"/>
    </w:p>
    <w:p w14:paraId="0D5FB811">
      <w:pPr>
        <w:pStyle w:val="2"/>
        <w:jc w:val="center"/>
        <w:rPr>
          <w:rFonts w:ascii="宋体"/>
          <w:b w:val="0"/>
          <w:color w:val="auto"/>
          <w:highlight w:val="none"/>
        </w:rPr>
      </w:pPr>
      <w:bookmarkStart w:id="177" w:name="_Toc28957"/>
      <w:bookmarkStart w:id="178" w:name="_Toc10768"/>
      <w:r>
        <w:rPr>
          <w:rFonts w:hint="eastAsia" w:ascii="宋体"/>
          <w:b w:val="0"/>
          <w:color w:val="auto"/>
          <w:highlight w:val="none"/>
        </w:rPr>
        <w:t>技术标文件</w:t>
      </w:r>
      <w:bookmarkEnd w:id="175"/>
      <w:bookmarkEnd w:id="177"/>
      <w:bookmarkEnd w:id="178"/>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A891D0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C55511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3DBA98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（3）综合指标；</w:t>
      </w:r>
    </w:p>
    <w:p w14:paraId="2019D0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5415702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CE620">
      <w:pPr>
        <w:rPr>
          <w:rFonts w:ascii="宋体" w:hAnsi="宋体"/>
          <w:b/>
          <w:color w:val="auto"/>
          <w:sz w:val="24"/>
          <w:highlight w:val="none"/>
        </w:rPr>
      </w:pPr>
    </w:p>
    <w:p w14:paraId="1EC058A0">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2B5468FF">
      <w:pPr>
        <w:autoSpaceDE w:val="0"/>
        <w:autoSpaceDN w:val="0"/>
        <w:adjustRightInd w:val="0"/>
        <w:ind w:firstLine="632" w:firstLineChars="300"/>
        <w:rPr>
          <w:rFonts w:ascii="宋体" w:hAnsi="宋体"/>
          <w:b/>
          <w:color w:val="auto"/>
          <w:szCs w:val="21"/>
          <w:highlight w:val="none"/>
          <w:lang w:val="zh-CN"/>
        </w:rPr>
      </w:pPr>
    </w:p>
    <w:p w14:paraId="604CBB67">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9" w:name="_Toc26668"/>
      <w:bookmarkStart w:id="180" w:name="_Toc469495746"/>
      <w:r>
        <w:rPr>
          <w:rFonts w:hint="eastAsia" w:ascii="宋体"/>
          <w:b/>
          <w:color w:val="auto"/>
          <w:sz w:val="44"/>
          <w:szCs w:val="44"/>
          <w:highlight w:val="none"/>
        </w:rPr>
        <w:t>商务标</w:t>
      </w:r>
      <w:bookmarkEnd w:id="179"/>
      <w:bookmarkEnd w:id="180"/>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7D260E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lang w:eastAsia="zh-CN"/>
              </w:rPr>
              <w:t>滁州学院会峰校区学生公寓15、16号楼智能电表采购及安装项目</w:t>
            </w:r>
            <w:r>
              <w:rPr>
                <w:rFonts w:hint="eastAsia" w:ascii="宋体" w:hAnsi="宋体" w:cs="宋体"/>
                <w:color w:val="auto"/>
                <w:kern w:val="0"/>
                <w:sz w:val="24"/>
                <w:highlight w:val="none"/>
                <w:u w:color="000000"/>
              </w:rPr>
              <w:t xml:space="preserve">    </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default" w:ascii="宋体" w:hAnsi="宋体" w:eastAsia="宋体" w:cs="宋体"/>
                <w:color w:val="auto"/>
                <w:kern w:val="0"/>
                <w:sz w:val="24"/>
                <w:highlight w:val="none"/>
                <w:u w:color="000000"/>
                <w:lang w:val="en-US" w:eastAsia="zh-CN"/>
              </w:rPr>
            </w:pPr>
            <w:r>
              <w:rPr>
                <w:rFonts w:hint="eastAsia" w:ascii="宋体" w:hAnsi="宋体" w:cs="宋体"/>
                <w:color w:val="auto"/>
                <w:kern w:val="0"/>
                <w:sz w:val="24"/>
                <w:highlight w:val="none"/>
                <w:u w:color="000000"/>
              </w:rPr>
              <w:t>202</w:t>
            </w:r>
            <w:r>
              <w:rPr>
                <w:rFonts w:hint="eastAsia" w:ascii="宋体" w:hAnsi="宋体" w:cs="宋体"/>
                <w:color w:val="auto"/>
                <w:kern w:val="0"/>
                <w:sz w:val="24"/>
                <w:highlight w:val="none"/>
                <w:u w:color="000000"/>
                <w:lang w:val="en-US" w:eastAsia="zh-CN"/>
              </w:rPr>
              <w:t>5</w:t>
            </w:r>
            <w:r>
              <w:rPr>
                <w:rFonts w:hint="eastAsia" w:ascii="宋体" w:hAnsi="宋体" w:cs="宋体"/>
                <w:color w:val="auto"/>
                <w:kern w:val="0"/>
                <w:sz w:val="24"/>
                <w:highlight w:val="none"/>
                <w:u w:color="000000"/>
              </w:rPr>
              <w:t>CG-0</w:t>
            </w:r>
            <w:r>
              <w:rPr>
                <w:rFonts w:hint="eastAsia" w:ascii="宋体" w:hAnsi="宋体" w:cs="宋体"/>
                <w:color w:val="auto"/>
                <w:kern w:val="0"/>
                <w:sz w:val="24"/>
                <w:highlight w:val="none"/>
                <w:u w:color="000000"/>
                <w:lang w:val="en-US" w:eastAsia="zh-CN"/>
              </w:rPr>
              <w:t>01</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5、一旦我方中标，为本项目提交的投标书一式三份，其中正本一份、副本二份。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11B6DDC5">
      <w:pPr>
        <w:spacing w:before="10" w:after="10" w:line="440" w:lineRule="exact"/>
        <w:jc w:val="center"/>
        <w:rPr>
          <w:rFonts w:ascii="宋体" w:hAnsi="宋体" w:cs="宋体"/>
          <w:b/>
          <w:color w:val="auto"/>
          <w:sz w:val="30"/>
          <w:szCs w:val="30"/>
          <w:highlight w:val="none"/>
        </w:rPr>
      </w:pPr>
    </w:p>
    <w:p w14:paraId="7956FF65">
      <w:pPr>
        <w:spacing w:before="10" w:after="10" w:line="440" w:lineRule="exact"/>
        <w:jc w:val="center"/>
        <w:rPr>
          <w:rFonts w:ascii="宋体" w:hAnsi="宋体" w:cs="宋体"/>
          <w:b/>
          <w:color w:val="auto"/>
          <w:sz w:val="30"/>
          <w:szCs w:val="30"/>
          <w:highlight w:val="none"/>
        </w:rPr>
      </w:pPr>
    </w:p>
    <w:p w14:paraId="2DE94D8A">
      <w:pPr>
        <w:spacing w:before="10" w:after="10" w:line="440" w:lineRule="exact"/>
        <w:jc w:val="center"/>
        <w:rPr>
          <w:rFonts w:ascii="宋体" w:hAnsi="宋体" w:cs="宋体"/>
          <w:b/>
          <w:color w:val="auto"/>
          <w:sz w:val="30"/>
          <w:szCs w:val="30"/>
          <w:highlight w:val="none"/>
        </w:rPr>
      </w:pPr>
    </w:p>
    <w:p w14:paraId="3FBAF9F2">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7"/>
        <w:gridCol w:w="1498"/>
        <w:gridCol w:w="741"/>
        <w:gridCol w:w="688"/>
        <w:gridCol w:w="1329"/>
        <w:gridCol w:w="111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3" w:type="dxa"/>
            <w:vAlign w:val="center"/>
          </w:tcPr>
          <w:p w14:paraId="03138DA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37" w:type="dxa"/>
            <w:vAlign w:val="center"/>
          </w:tcPr>
          <w:p w14:paraId="202E50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98" w:type="dxa"/>
            <w:vAlign w:val="center"/>
          </w:tcPr>
          <w:p w14:paraId="2BD622D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41" w:type="dxa"/>
            <w:vAlign w:val="center"/>
          </w:tcPr>
          <w:p w14:paraId="5103AA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88" w:type="dxa"/>
            <w:vAlign w:val="center"/>
          </w:tcPr>
          <w:p w14:paraId="14B4087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329" w:type="dxa"/>
            <w:vAlign w:val="center"/>
          </w:tcPr>
          <w:p w14:paraId="59B5C47A">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111" w:type="dxa"/>
            <w:vAlign w:val="center"/>
          </w:tcPr>
          <w:p w14:paraId="2D3F50D7">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vAlign w:val="center"/>
          </w:tcPr>
          <w:p w14:paraId="395AB4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937" w:type="dxa"/>
            <w:vAlign w:val="center"/>
          </w:tcPr>
          <w:p w14:paraId="67BE29B6">
            <w:pPr>
              <w:autoSpaceDE w:val="0"/>
              <w:autoSpaceDN w:val="0"/>
              <w:adjustRightInd w:val="0"/>
              <w:spacing w:line="440" w:lineRule="exact"/>
              <w:jc w:val="center"/>
              <w:rPr>
                <w:rFonts w:ascii="宋体" w:hAnsi="宋体" w:cs="宋体"/>
                <w:color w:val="auto"/>
                <w:szCs w:val="21"/>
                <w:highlight w:val="none"/>
              </w:rPr>
            </w:pPr>
          </w:p>
        </w:tc>
        <w:tc>
          <w:tcPr>
            <w:tcW w:w="1498" w:type="dxa"/>
            <w:vAlign w:val="center"/>
          </w:tcPr>
          <w:p w14:paraId="05531A64">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602817B0">
            <w:pPr>
              <w:autoSpaceDE w:val="0"/>
              <w:autoSpaceDN w:val="0"/>
              <w:adjustRightInd w:val="0"/>
              <w:spacing w:line="440" w:lineRule="exact"/>
              <w:jc w:val="center"/>
              <w:rPr>
                <w:rFonts w:ascii="宋体" w:hAnsi="宋体" w:cs="宋体"/>
                <w:color w:val="auto"/>
                <w:szCs w:val="21"/>
                <w:highlight w:val="none"/>
              </w:rPr>
            </w:pPr>
          </w:p>
        </w:tc>
        <w:tc>
          <w:tcPr>
            <w:tcW w:w="688" w:type="dxa"/>
            <w:vAlign w:val="center"/>
          </w:tcPr>
          <w:p w14:paraId="7D219EF7">
            <w:pPr>
              <w:spacing w:line="440" w:lineRule="exact"/>
              <w:jc w:val="center"/>
              <w:rPr>
                <w:rFonts w:ascii="宋体" w:hAnsi="宋体" w:cs="宋体"/>
                <w:color w:val="auto"/>
                <w:szCs w:val="21"/>
                <w:highlight w:val="none"/>
              </w:rPr>
            </w:pPr>
          </w:p>
        </w:tc>
        <w:tc>
          <w:tcPr>
            <w:tcW w:w="1329" w:type="dxa"/>
            <w:vAlign w:val="center"/>
          </w:tcPr>
          <w:p w14:paraId="0DDC566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8EA8966">
            <w:pPr>
              <w:pStyle w:val="25"/>
              <w:spacing w:line="440" w:lineRule="exact"/>
              <w:ind w:firstLine="0" w:firstLineChars="0"/>
              <w:jc w:val="center"/>
              <w:rPr>
                <w:rFonts w:hAnsi="宋体" w:cs="宋体"/>
                <w:color w:val="auto"/>
                <w:sz w:val="21"/>
                <w:szCs w:val="21"/>
                <w:highlight w:val="none"/>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Align w:val="center"/>
          </w:tcPr>
          <w:p w14:paraId="01E300EC">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937" w:type="dxa"/>
            <w:vAlign w:val="center"/>
          </w:tcPr>
          <w:p w14:paraId="7CA7036C">
            <w:pPr>
              <w:spacing w:line="440" w:lineRule="exact"/>
              <w:jc w:val="center"/>
              <w:rPr>
                <w:rFonts w:ascii="宋体" w:hAnsi="宋体" w:cs="宋体"/>
                <w:color w:val="auto"/>
                <w:szCs w:val="21"/>
                <w:highlight w:val="none"/>
              </w:rPr>
            </w:pPr>
          </w:p>
        </w:tc>
        <w:tc>
          <w:tcPr>
            <w:tcW w:w="1498" w:type="dxa"/>
            <w:vAlign w:val="center"/>
          </w:tcPr>
          <w:p w14:paraId="2E3B2E1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2F63E978">
            <w:pPr>
              <w:spacing w:line="440" w:lineRule="exact"/>
              <w:jc w:val="center"/>
              <w:rPr>
                <w:rFonts w:ascii="宋体" w:hAnsi="宋体" w:cs="宋体"/>
                <w:color w:val="auto"/>
                <w:szCs w:val="21"/>
                <w:highlight w:val="none"/>
              </w:rPr>
            </w:pPr>
          </w:p>
        </w:tc>
        <w:tc>
          <w:tcPr>
            <w:tcW w:w="688" w:type="dxa"/>
            <w:vAlign w:val="center"/>
          </w:tcPr>
          <w:p w14:paraId="27007484">
            <w:pPr>
              <w:spacing w:line="440" w:lineRule="exact"/>
              <w:jc w:val="center"/>
              <w:rPr>
                <w:rFonts w:ascii="宋体" w:hAnsi="宋体" w:cs="宋体"/>
                <w:color w:val="auto"/>
                <w:szCs w:val="21"/>
                <w:highlight w:val="none"/>
              </w:rPr>
            </w:pPr>
          </w:p>
        </w:tc>
        <w:tc>
          <w:tcPr>
            <w:tcW w:w="1329" w:type="dxa"/>
            <w:vAlign w:val="center"/>
          </w:tcPr>
          <w:p w14:paraId="5782B03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BAEF3AA">
            <w:pPr>
              <w:pStyle w:val="25"/>
              <w:spacing w:line="440" w:lineRule="exact"/>
              <w:ind w:firstLine="0" w:firstLineChars="0"/>
              <w:jc w:val="center"/>
              <w:rPr>
                <w:rFonts w:hAnsi="宋体" w:cs="宋体"/>
                <w:color w:val="auto"/>
                <w:sz w:val="21"/>
                <w:szCs w:val="21"/>
                <w:highlight w:val="none"/>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619A2C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937" w:type="dxa"/>
            <w:vAlign w:val="center"/>
          </w:tcPr>
          <w:p w14:paraId="729CE0E1">
            <w:pPr>
              <w:spacing w:line="440" w:lineRule="exact"/>
              <w:jc w:val="center"/>
              <w:rPr>
                <w:rFonts w:ascii="宋体" w:hAnsi="宋体" w:cs="宋体"/>
                <w:color w:val="auto"/>
                <w:szCs w:val="21"/>
                <w:highlight w:val="none"/>
              </w:rPr>
            </w:pPr>
          </w:p>
        </w:tc>
        <w:tc>
          <w:tcPr>
            <w:tcW w:w="1498" w:type="dxa"/>
            <w:vAlign w:val="center"/>
          </w:tcPr>
          <w:p w14:paraId="076C1C9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59918247">
            <w:pPr>
              <w:spacing w:line="440" w:lineRule="exact"/>
              <w:jc w:val="center"/>
              <w:rPr>
                <w:rFonts w:ascii="宋体" w:hAnsi="宋体" w:cs="宋体"/>
                <w:color w:val="auto"/>
                <w:szCs w:val="21"/>
                <w:highlight w:val="none"/>
              </w:rPr>
            </w:pPr>
          </w:p>
        </w:tc>
        <w:tc>
          <w:tcPr>
            <w:tcW w:w="688" w:type="dxa"/>
            <w:vAlign w:val="center"/>
          </w:tcPr>
          <w:p w14:paraId="3E3FCB30">
            <w:pPr>
              <w:spacing w:line="440" w:lineRule="exact"/>
              <w:jc w:val="center"/>
              <w:rPr>
                <w:rFonts w:ascii="宋体" w:hAnsi="宋体" w:cs="宋体"/>
                <w:color w:val="auto"/>
                <w:szCs w:val="21"/>
                <w:highlight w:val="none"/>
              </w:rPr>
            </w:pPr>
          </w:p>
        </w:tc>
        <w:tc>
          <w:tcPr>
            <w:tcW w:w="1329" w:type="dxa"/>
            <w:vAlign w:val="center"/>
          </w:tcPr>
          <w:p w14:paraId="3062D1C5">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A164A88">
            <w:pPr>
              <w:pStyle w:val="25"/>
              <w:spacing w:line="440" w:lineRule="exact"/>
              <w:ind w:firstLine="0" w:firstLineChars="0"/>
              <w:jc w:val="center"/>
              <w:rPr>
                <w:rFonts w:hAnsi="宋体" w:cs="宋体"/>
                <w:color w:val="auto"/>
                <w:sz w:val="21"/>
                <w:szCs w:val="21"/>
                <w:highlight w:val="none"/>
              </w:rPr>
            </w:pPr>
          </w:p>
        </w:tc>
      </w:tr>
      <w:tr w14:paraId="70B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0AA2E6FF">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937" w:type="dxa"/>
            <w:vAlign w:val="center"/>
          </w:tcPr>
          <w:p w14:paraId="64561F18">
            <w:pPr>
              <w:spacing w:line="440" w:lineRule="exact"/>
              <w:jc w:val="center"/>
              <w:rPr>
                <w:rFonts w:ascii="宋体" w:hAnsi="宋体" w:cs="宋体"/>
                <w:color w:val="auto"/>
                <w:szCs w:val="21"/>
                <w:highlight w:val="none"/>
              </w:rPr>
            </w:pPr>
          </w:p>
        </w:tc>
        <w:tc>
          <w:tcPr>
            <w:tcW w:w="1498" w:type="dxa"/>
            <w:vAlign w:val="center"/>
          </w:tcPr>
          <w:p w14:paraId="73FD3EBE">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F295595">
            <w:pPr>
              <w:spacing w:line="440" w:lineRule="exact"/>
              <w:jc w:val="center"/>
              <w:rPr>
                <w:rFonts w:ascii="宋体" w:hAnsi="宋体" w:cs="宋体"/>
                <w:color w:val="auto"/>
                <w:szCs w:val="21"/>
                <w:highlight w:val="none"/>
              </w:rPr>
            </w:pPr>
          </w:p>
        </w:tc>
        <w:tc>
          <w:tcPr>
            <w:tcW w:w="688" w:type="dxa"/>
            <w:vAlign w:val="center"/>
          </w:tcPr>
          <w:p w14:paraId="737C1B92">
            <w:pPr>
              <w:spacing w:line="440" w:lineRule="exact"/>
              <w:jc w:val="center"/>
              <w:rPr>
                <w:rFonts w:ascii="宋体" w:hAnsi="宋体" w:cs="宋体"/>
                <w:color w:val="auto"/>
                <w:szCs w:val="21"/>
                <w:highlight w:val="none"/>
              </w:rPr>
            </w:pPr>
          </w:p>
        </w:tc>
        <w:tc>
          <w:tcPr>
            <w:tcW w:w="1329" w:type="dxa"/>
            <w:vAlign w:val="center"/>
          </w:tcPr>
          <w:p w14:paraId="0C7A30A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2153DA35">
            <w:pPr>
              <w:pStyle w:val="25"/>
              <w:spacing w:line="440" w:lineRule="exact"/>
              <w:ind w:firstLine="0" w:firstLineChars="0"/>
              <w:jc w:val="center"/>
              <w:rPr>
                <w:rFonts w:hAnsi="宋体" w:cs="宋体"/>
                <w:color w:val="auto"/>
                <w:sz w:val="21"/>
                <w:szCs w:val="21"/>
                <w:highlight w:val="none"/>
              </w:rPr>
            </w:pPr>
          </w:p>
        </w:tc>
      </w:tr>
      <w:tr w14:paraId="3D9C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5B19693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937" w:type="dxa"/>
            <w:vAlign w:val="center"/>
          </w:tcPr>
          <w:p w14:paraId="377B4291">
            <w:pPr>
              <w:spacing w:line="440" w:lineRule="exact"/>
              <w:jc w:val="center"/>
              <w:rPr>
                <w:rFonts w:ascii="宋体" w:hAnsi="宋体" w:cs="宋体"/>
                <w:color w:val="auto"/>
                <w:szCs w:val="21"/>
                <w:highlight w:val="none"/>
              </w:rPr>
            </w:pPr>
          </w:p>
        </w:tc>
        <w:tc>
          <w:tcPr>
            <w:tcW w:w="1498" w:type="dxa"/>
            <w:vAlign w:val="center"/>
          </w:tcPr>
          <w:p w14:paraId="3830CE3C">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140949F4">
            <w:pPr>
              <w:spacing w:line="440" w:lineRule="exact"/>
              <w:jc w:val="center"/>
              <w:rPr>
                <w:rFonts w:ascii="宋体" w:hAnsi="宋体" w:cs="宋体"/>
                <w:color w:val="auto"/>
                <w:szCs w:val="21"/>
                <w:highlight w:val="none"/>
              </w:rPr>
            </w:pPr>
          </w:p>
        </w:tc>
        <w:tc>
          <w:tcPr>
            <w:tcW w:w="688" w:type="dxa"/>
            <w:vAlign w:val="center"/>
          </w:tcPr>
          <w:p w14:paraId="208F0575">
            <w:pPr>
              <w:spacing w:line="440" w:lineRule="exact"/>
              <w:jc w:val="center"/>
              <w:rPr>
                <w:rFonts w:ascii="宋体" w:hAnsi="宋体" w:cs="宋体"/>
                <w:color w:val="auto"/>
                <w:szCs w:val="21"/>
                <w:highlight w:val="none"/>
              </w:rPr>
            </w:pPr>
          </w:p>
        </w:tc>
        <w:tc>
          <w:tcPr>
            <w:tcW w:w="1329" w:type="dxa"/>
            <w:vAlign w:val="center"/>
          </w:tcPr>
          <w:p w14:paraId="3F2C5397">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11508437">
            <w:pPr>
              <w:pStyle w:val="25"/>
              <w:spacing w:line="440" w:lineRule="exact"/>
              <w:ind w:firstLine="0" w:firstLineChars="0"/>
              <w:jc w:val="center"/>
              <w:rPr>
                <w:rFonts w:hAnsi="宋体" w:cs="宋体"/>
                <w:color w:val="auto"/>
                <w:sz w:val="21"/>
                <w:szCs w:val="21"/>
                <w:highlight w:val="none"/>
              </w:rPr>
            </w:pPr>
          </w:p>
        </w:tc>
      </w:tr>
      <w:tr w14:paraId="4CA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7DAE50D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937" w:type="dxa"/>
            <w:vAlign w:val="center"/>
          </w:tcPr>
          <w:p w14:paraId="2BBB8487">
            <w:pPr>
              <w:spacing w:line="440" w:lineRule="exact"/>
              <w:jc w:val="center"/>
              <w:rPr>
                <w:rFonts w:ascii="宋体" w:hAnsi="宋体" w:cs="宋体"/>
                <w:color w:val="auto"/>
                <w:szCs w:val="21"/>
                <w:highlight w:val="none"/>
              </w:rPr>
            </w:pPr>
          </w:p>
        </w:tc>
        <w:tc>
          <w:tcPr>
            <w:tcW w:w="1498" w:type="dxa"/>
            <w:vAlign w:val="center"/>
          </w:tcPr>
          <w:p w14:paraId="539883C3">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7301D12B">
            <w:pPr>
              <w:spacing w:line="440" w:lineRule="exact"/>
              <w:jc w:val="center"/>
              <w:rPr>
                <w:rFonts w:ascii="宋体" w:hAnsi="宋体" w:cs="宋体"/>
                <w:color w:val="auto"/>
                <w:szCs w:val="21"/>
                <w:highlight w:val="none"/>
              </w:rPr>
            </w:pPr>
          </w:p>
        </w:tc>
        <w:tc>
          <w:tcPr>
            <w:tcW w:w="688" w:type="dxa"/>
            <w:vAlign w:val="center"/>
          </w:tcPr>
          <w:p w14:paraId="3D2DF4EF">
            <w:pPr>
              <w:spacing w:line="440" w:lineRule="exact"/>
              <w:jc w:val="center"/>
              <w:rPr>
                <w:rFonts w:ascii="宋体" w:hAnsi="宋体" w:cs="宋体"/>
                <w:color w:val="auto"/>
                <w:szCs w:val="21"/>
                <w:highlight w:val="none"/>
              </w:rPr>
            </w:pPr>
          </w:p>
        </w:tc>
        <w:tc>
          <w:tcPr>
            <w:tcW w:w="1329" w:type="dxa"/>
            <w:vAlign w:val="center"/>
          </w:tcPr>
          <w:p w14:paraId="7A3C46CB">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300DDD4">
            <w:pPr>
              <w:pStyle w:val="25"/>
              <w:spacing w:line="440" w:lineRule="exact"/>
              <w:ind w:firstLine="0" w:firstLineChars="0"/>
              <w:jc w:val="center"/>
              <w:rPr>
                <w:rFonts w:hAnsi="宋体" w:cs="宋体"/>
                <w:color w:val="auto"/>
                <w:sz w:val="21"/>
                <w:szCs w:val="21"/>
                <w:highlight w:val="none"/>
              </w:rPr>
            </w:pPr>
          </w:p>
        </w:tc>
      </w:tr>
      <w:tr w14:paraId="40E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7208487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937" w:type="dxa"/>
            <w:vAlign w:val="center"/>
          </w:tcPr>
          <w:p w14:paraId="37442F76">
            <w:pPr>
              <w:spacing w:line="440" w:lineRule="exact"/>
              <w:jc w:val="center"/>
              <w:rPr>
                <w:rFonts w:ascii="宋体" w:hAnsi="宋体" w:cs="宋体"/>
                <w:color w:val="auto"/>
                <w:szCs w:val="21"/>
                <w:highlight w:val="none"/>
              </w:rPr>
            </w:pPr>
          </w:p>
        </w:tc>
        <w:tc>
          <w:tcPr>
            <w:tcW w:w="1498" w:type="dxa"/>
            <w:vAlign w:val="center"/>
          </w:tcPr>
          <w:p w14:paraId="3975FF38">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0EEFDE1">
            <w:pPr>
              <w:spacing w:line="440" w:lineRule="exact"/>
              <w:jc w:val="center"/>
              <w:rPr>
                <w:rFonts w:ascii="宋体" w:hAnsi="宋体" w:cs="宋体"/>
                <w:color w:val="auto"/>
                <w:szCs w:val="21"/>
                <w:highlight w:val="none"/>
              </w:rPr>
            </w:pPr>
          </w:p>
        </w:tc>
        <w:tc>
          <w:tcPr>
            <w:tcW w:w="688" w:type="dxa"/>
            <w:vAlign w:val="center"/>
          </w:tcPr>
          <w:p w14:paraId="68062CEE">
            <w:pPr>
              <w:spacing w:line="440" w:lineRule="exact"/>
              <w:jc w:val="center"/>
              <w:rPr>
                <w:rFonts w:ascii="宋体" w:hAnsi="宋体" w:cs="宋体"/>
                <w:color w:val="auto"/>
                <w:szCs w:val="21"/>
                <w:highlight w:val="none"/>
              </w:rPr>
            </w:pPr>
          </w:p>
        </w:tc>
        <w:tc>
          <w:tcPr>
            <w:tcW w:w="1329" w:type="dxa"/>
            <w:vAlign w:val="center"/>
          </w:tcPr>
          <w:p w14:paraId="7CAAD94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0C40CF14">
            <w:pPr>
              <w:pStyle w:val="25"/>
              <w:spacing w:line="440" w:lineRule="exact"/>
              <w:ind w:firstLine="0" w:firstLineChars="0"/>
              <w:jc w:val="center"/>
              <w:rPr>
                <w:rFonts w:hAnsi="宋体" w:cs="宋体"/>
                <w:color w:val="auto"/>
                <w:sz w:val="21"/>
                <w:szCs w:val="21"/>
                <w:highlight w:val="none"/>
              </w:rPr>
            </w:pPr>
          </w:p>
        </w:tc>
      </w:tr>
    </w:tbl>
    <w:p w14:paraId="68D088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23163A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26D0B253">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2F55ED19">
      <w:pPr>
        <w:spacing w:line="440" w:lineRule="exact"/>
        <w:ind w:firstLine="420" w:firstLineChars="200"/>
        <w:rPr>
          <w:rFonts w:ascii="宋体"/>
          <w:bCs/>
          <w:color w:val="auto"/>
          <w:szCs w:val="21"/>
          <w:highlight w:val="none"/>
        </w:rPr>
      </w:pPr>
    </w:p>
    <w:p w14:paraId="54A7975D">
      <w:pPr>
        <w:spacing w:line="600" w:lineRule="exact"/>
        <w:rPr>
          <w:rFonts w:ascii="宋体" w:hAnsi="宋体" w:cs="宋体"/>
          <w:color w:val="auto"/>
          <w:sz w:val="24"/>
          <w:highlight w:val="none"/>
        </w:rPr>
      </w:pPr>
    </w:p>
    <w:p w14:paraId="3C669CE8">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479E4D1E">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F0153C3">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BF2B904">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1" w:name="_Toc15676"/>
      <w:r>
        <w:rPr>
          <w:rFonts w:hint="eastAsia" w:ascii="宋体" w:hAnsi="宋体" w:cs="宋体"/>
          <w:b/>
          <w:color w:val="auto"/>
          <w:sz w:val="32"/>
          <w:szCs w:val="32"/>
          <w:highlight w:val="none"/>
        </w:rPr>
        <w:t>第六章  采购单位、招标代理机构对本采购文件的确认</w:t>
      </w:r>
      <w:bookmarkEnd w:id="181"/>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滁州学院会峰校区学生公寓15、16号楼智能电表采购及安装项目</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4BAC9B38">
            <w:pPr>
              <w:spacing w:line="600" w:lineRule="exact"/>
              <w:ind w:firstLine="560" w:firstLineChars="200"/>
              <w:jc w:val="left"/>
              <w:rPr>
                <w:rFonts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w:t>
            </w:r>
            <w:r>
              <w:rPr>
                <w:rFonts w:hint="eastAsia" w:ascii="宋体" w:hAnsi="宋体"/>
                <w:color w:val="auto"/>
                <w:sz w:val="30"/>
                <w:highlight w:val="none"/>
                <w:lang w:val="en-US" w:eastAsia="zh-CN"/>
              </w:rPr>
              <w:t>陈</w:t>
            </w:r>
            <w:r>
              <w:rPr>
                <w:rFonts w:hint="eastAsia" w:ascii="宋体" w:hAnsi="宋体"/>
                <w:color w:val="auto"/>
                <w:sz w:val="30"/>
                <w:highlight w:val="none"/>
              </w:rPr>
              <w:t>老师、王老师</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联系电话：0550-3512003、</w:t>
            </w:r>
            <w:r>
              <w:rPr>
                <w:rFonts w:hint="eastAsia" w:ascii="宋体" w:cs="宋体"/>
                <w:color w:val="auto"/>
                <w:sz w:val="28"/>
                <w:szCs w:val="28"/>
                <w:highlight w:val="none"/>
                <w:lang w:val="en-US" w:eastAsia="zh-CN"/>
              </w:rPr>
              <w:t>15956919358</w:t>
            </w:r>
            <w:r>
              <w:rPr>
                <w:rFonts w:hint="eastAsia" w:ascii="宋体" w:cs="宋体"/>
                <w:color w:val="auto"/>
                <w:sz w:val="28"/>
                <w:szCs w:val="28"/>
                <w:highlight w:val="none"/>
              </w:rPr>
              <w:t>　　</w:t>
            </w:r>
          </w:p>
          <w:p w14:paraId="166CFBD4">
            <w:pPr>
              <w:spacing w:line="500" w:lineRule="exact"/>
              <w:ind w:firstLine="300" w:firstLineChars="100"/>
              <w:rPr>
                <w:rFonts w:ascii="宋体" w:hAnsi="宋体" w:cs="宋体"/>
                <w:color w:val="auto"/>
                <w:sz w:val="30"/>
                <w:highlight w:val="none"/>
              </w:rPr>
            </w:pPr>
          </w:p>
          <w:p w14:paraId="6E05A8EA">
            <w:pPr>
              <w:widowControl/>
              <w:spacing w:line="440" w:lineRule="exact"/>
              <w:ind w:left="-197" w:leftChars="-94" w:right="-313" w:rightChars="-149"/>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1</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5F5501A">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0F0EEA4D">
            <w:pPr>
              <w:spacing w:line="500" w:lineRule="exact"/>
              <w:ind w:firstLine="600" w:firstLineChars="200"/>
              <w:rPr>
                <w:rFonts w:ascii="宋体" w:hAnsi="宋体" w:cs="宋体"/>
                <w:color w:val="auto"/>
                <w:sz w:val="30"/>
                <w:szCs w:val="30"/>
                <w:highlight w:val="none"/>
              </w:rPr>
            </w:pPr>
          </w:p>
          <w:p w14:paraId="4A3F3688">
            <w:pPr>
              <w:spacing w:line="500" w:lineRule="exact"/>
              <w:ind w:firstLine="600" w:firstLineChars="200"/>
              <w:rPr>
                <w:rFonts w:ascii="宋体" w:hAnsi="宋体" w:cs="宋体"/>
                <w:color w:val="auto"/>
                <w:sz w:val="30"/>
                <w:highlight w:val="none"/>
              </w:rPr>
            </w:pPr>
          </w:p>
          <w:p w14:paraId="761BDFD6">
            <w:pPr>
              <w:ind w:firstLine="5400" w:firstLineChars="1800"/>
              <w:rPr>
                <w:rFonts w:ascii="宋体" w:hAnsi="宋体" w:cs="宋体"/>
                <w:color w:val="auto"/>
                <w:sz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1</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7"/>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7"/>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50D2F"/>
    <w:multiLevelType w:val="singleLevel"/>
    <w:tmpl w:val="AC850D2F"/>
    <w:lvl w:ilvl="0" w:tentative="0">
      <w:start w:val="1"/>
      <w:numFmt w:val="decimal"/>
      <w:suff w:val="nothing"/>
      <w:lvlText w:val="%1、"/>
      <w:lvlJc w:val="left"/>
    </w:lvl>
  </w:abstractNum>
  <w:abstractNum w:abstractNumId="1">
    <w:nsid w:val="ADBEC9EC"/>
    <w:multiLevelType w:val="singleLevel"/>
    <w:tmpl w:val="ADBEC9EC"/>
    <w:lvl w:ilvl="0" w:tentative="0">
      <w:start w:val="7"/>
      <w:numFmt w:val="decimal"/>
      <w:suff w:val="space"/>
      <w:lvlText w:val="%1、"/>
      <w:lvlJc w:val="left"/>
    </w:lvl>
  </w:abstractNum>
  <w:abstractNum w:abstractNumId="2">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MDI5NmRmNTRjMjhlM2NmOWJlMTU4YTU0MWZmNG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26BC"/>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6FB9"/>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07541"/>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41E"/>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0DBF"/>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252F"/>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129"/>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6B5F"/>
    <w:rsid w:val="006A7487"/>
    <w:rsid w:val="006A79A5"/>
    <w:rsid w:val="006B15C1"/>
    <w:rsid w:val="006B1794"/>
    <w:rsid w:val="006B245E"/>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248"/>
    <w:rsid w:val="0088678E"/>
    <w:rsid w:val="00886A58"/>
    <w:rsid w:val="00887CFA"/>
    <w:rsid w:val="00887D58"/>
    <w:rsid w:val="00893395"/>
    <w:rsid w:val="00895178"/>
    <w:rsid w:val="008962E0"/>
    <w:rsid w:val="008A09E7"/>
    <w:rsid w:val="008A0B9D"/>
    <w:rsid w:val="008A0E87"/>
    <w:rsid w:val="008A124E"/>
    <w:rsid w:val="008A138C"/>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70C"/>
    <w:rsid w:val="009B2CB6"/>
    <w:rsid w:val="009B3604"/>
    <w:rsid w:val="009B52E0"/>
    <w:rsid w:val="009B5A7B"/>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4B62"/>
    <w:rsid w:val="00B05476"/>
    <w:rsid w:val="00B056EA"/>
    <w:rsid w:val="00B05DDB"/>
    <w:rsid w:val="00B07EA1"/>
    <w:rsid w:val="00B134E1"/>
    <w:rsid w:val="00B13A6C"/>
    <w:rsid w:val="00B1505B"/>
    <w:rsid w:val="00B1607F"/>
    <w:rsid w:val="00B16B6D"/>
    <w:rsid w:val="00B16DE4"/>
    <w:rsid w:val="00B17001"/>
    <w:rsid w:val="00B17BD0"/>
    <w:rsid w:val="00B23599"/>
    <w:rsid w:val="00B24100"/>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33FB"/>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0DA4"/>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327"/>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F71"/>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0836"/>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BA4939"/>
    <w:rsid w:val="02C32E43"/>
    <w:rsid w:val="02CA1EB5"/>
    <w:rsid w:val="02CB7F49"/>
    <w:rsid w:val="02CC0F83"/>
    <w:rsid w:val="02D432A2"/>
    <w:rsid w:val="02D83AC4"/>
    <w:rsid w:val="02DE0532"/>
    <w:rsid w:val="02DF57A3"/>
    <w:rsid w:val="02EC1CAF"/>
    <w:rsid w:val="02F4124E"/>
    <w:rsid w:val="03127926"/>
    <w:rsid w:val="03243895"/>
    <w:rsid w:val="032D4760"/>
    <w:rsid w:val="032F2286"/>
    <w:rsid w:val="032F46AE"/>
    <w:rsid w:val="03321D76"/>
    <w:rsid w:val="03343D40"/>
    <w:rsid w:val="0334789D"/>
    <w:rsid w:val="034E5635"/>
    <w:rsid w:val="03577173"/>
    <w:rsid w:val="03602490"/>
    <w:rsid w:val="0368794D"/>
    <w:rsid w:val="03710AF1"/>
    <w:rsid w:val="0379160A"/>
    <w:rsid w:val="0385459C"/>
    <w:rsid w:val="03A03184"/>
    <w:rsid w:val="03A72554"/>
    <w:rsid w:val="03B1734F"/>
    <w:rsid w:val="03B65EAD"/>
    <w:rsid w:val="03B968E0"/>
    <w:rsid w:val="03BE1329"/>
    <w:rsid w:val="03C07382"/>
    <w:rsid w:val="03CC3F79"/>
    <w:rsid w:val="03D73579"/>
    <w:rsid w:val="03DD6186"/>
    <w:rsid w:val="03F03ACD"/>
    <w:rsid w:val="03F84D6E"/>
    <w:rsid w:val="04074FB1"/>
    <w:rsid w:val="04082AD7"/>
    <w:rsid w:val="040A154E"/>
    <w:rsid w:val="040D7377"/>
    <w:rsid w:val="040F6DEE"/>
    <w:rsid w:val="0412273B"/>
    <w:rsid w:val="04144AD2"/>
    <w:rsid w:val="04286AF5"/>
    <w:rsid w:val="042E69E2"/>
    <w:rsid w:val="04313E4B"/>
    <w:rsid w:val="04351B68"/>
    <w:rsid w:val="04390EE3"/>
    <w:rsid w:val="04406715"/>
    <w:rsid w:val="046B19E4"/>
    <w:rsid w:val="0482288A"/>
    <w:rsid w:val="048B443B"/>
    <w:rsid w:val="048D6DBC"/>
    <w:rsid w:val="049B394B"/>
    <w:rsid w:val="04A942BA"/>
    <w:rsid w:val="04C410F4"/>
    <w:rsid w:val="04C91A28"/>
    <w:rsid w:val="04CE1CB1"/>
    <w:rsid w:val="04CE1F73"/>
    <w:rsid w:val="04D4447A"/>
    <w:rsid w:val="04D806FC"/>
    <w:rsid w:val="04E23328"/>
    <w:rsid w:val="04F03C97"/>
    <w:rsid w:val="04F574FF"/>
    <w:rsid w:val="04FA4B16"/>
    <w:rsid w:val="050D2A9B"/>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071298"/>
    <w:rsid w:val="06304C93"/>
    <w:rsid w:val="063511BA"/>
    <w:rsid w:val="063634F0"/>
    <w:rsid w:val="06371796"/>
    <w:rsid w:val="06641E8F"/>
    <w:rsid w:val="066C559F"/>
    <w:rsid w:val="06806CD7"/>
    <w:rsid w:val="06862B05"/>
    <w:rsid w:val="068A3C77"/>
    <w:rsid w:val="069638EE"/>
    <w:rsid w:val="06A55191"/>
    <w:rsid w:val="06A76315"/>
    <w:rsid w:val="06AE66F8"/>
    <w:rsid w:val="06AE7966"/>
    <w:rsid w:val="06BD404D"/>
    <w:rsid w:val="06C21663"/>
    <w:rsid w:val="06CB49BC"/>
    <w:rsid w:val="06CD24E2"/>
    <w:rsid w:val="06D870D9"/>
    <w:rsid w:val="06DA4BFF"/>
    <w:rsid w:val="06DC2725"/>
    <w:rsid w:val="06DF1025"/>
    <w:rsid w:val="06DF3FC3"/>
    <w:rsid w:val="06E415DA"/>
    <w:rsid w:val="06E927E2"/>
    <w:rsid w:val="06FA0DFD"/>
    <w:rsid w:val="07035538"/>
    <w:rsid w:val="07153E89"/>
    <w:rsid w:val="071E0F8F"/>
    <w:rsid w:val="071F0864"/>
    <w:rsid w:val="07222102"/>
    <w:rsid w:val="07251AD2"/>
    <w:rsid w:val="074958E1"/>
    <w:rsid w:val="074F3901"/>
    <w:rsid w:val="074F739B"/>
    <w:rsid w:val="0753050F"/>
    <w:rsid w:val="075628E4"/>
    <w:rsid w:val="075E19C5"/>
    <w:rsid w:val="076C0391"/>
    <w:rsid w:val="077741FC"/>
    <w:rsid w:val="07797F74"/>
    <w:rsid w:val="07834C41"/>
    <w:rsid w:val="0784228F"/>
    <w:rsid w:val="07954D8F"/>
    <w:rsid w:val="07AA45D1"/>
    <w:rsid w:val="07BC1E74"/>
    <w:rsid w:val="07D4164E"/>
    <w:rsid w:val="07D7113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504F8"/>
    <w:rsid w:val="086C5D6E"/>
    <w:rsid w:val="087C3598"/>
    <w:rsid w:val="088077A2"/>
    <w:rsid w:val="088A4403"/>
    <w:rsid w:val="08983511"/>
    <w:rsid w:val="089A4646"/>
    <w:rsid w:val="08A47272"/>
    <w:rsid w:val="08A47372"/>
    <w:rsid w:val="08A92ADB"/>
    <w:rsid w:val="08A94BFC"/>
    <w:rsid w:val="08B33959"/>
    <w:rsid w:val="08BB4EFD"/>
    <w:rsid w:val="08C94F2B"/>
    <w:rsid w:val="08C97978"/>
    <w:rsid w:val="08DF52C9"/>
    <w:rsid w:val="08F301FA"/>
    <w:rsid w:val="09023F99"/>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B0D18"/>
    <w:rsid w:val="09BC13BE"/>
    <w:rsid w:val="09BC683E"/>
    <w:rsid w:val="09C518CF"/>
    <w:rsid w:val="09CB296E"/>
    <w:rsid w:val="09D43B87"/>
    <w:rsid w:val="09D5345C"/>
    <w:rsid w:val="09D675ED"/>
    <w:rsid w:val="09D678FF"/>
    <w:rsid w:val="09D771D4"/>
    <w:rsid w:val="09D9119E"/>
    <w:rsid w:val="09D96E34"/>
    <w:rsid w:val="09DC3682"/>
    <w:rsid w:val="09DE0891"/>
    <w:rsid w:val="09E3201C"/>
    <w:rsid w:val="09E91DBB"/>
    <w:rsid w:val="09E96B55"/>
    <w:rsid w:val="09EB4B6A"/>
    <w:rsid w:val="09EB754E"/>
    <w:rsid w:val="09EC52C7"/>
    <w:rsid w:val="09EF6C13"/>
    <w:rsid w:val="09FC30DE"/>
    <w:rsid w:val="0A067AB9"/>
    <w:rsid w:val="0A0F0A13"/>
    <w:rsid w:val="0A1246B0"/>
    <w:rsid w:val="0A1354D3"/>
    <w:rsid w:val="0A195207"/>
    <w:rsid w:val="0A3863C9"/>
    <w:rsid w:val="0A391C3C"/>
    <w:rsid w:val="0A3E7F78"/>
    <w:rsid w:val="0A3F3469"/>
    <w:rsid w:val="0A40746F"/>
    <w:rsid w:val="0A48596D"/>
    <w:rsid w:val="0A4F320E"/>
    <w:rsid w:val="0A544CC8"/>
    <w:rsid w:val="0A5823CF"/>
    <w:rsid w:val="0A5A37A8"/>
    <w:rsid w:val="0A5B7E05"/>
    <w:rsid w:val="0A5D3B7D"/>
    <w:rsid w:val="0A650C83"/>
    <w:rsid w:val="0A6F565E"/>
    <w:rsid w:val="0A7333A0"/>
    <w:rsid w:val="0A786C09"/>
    <w:rsid w:val="0A7D7D7B"/>
    <w:rsid w:val="0A805ABD"/>
    <w:rsid w:val="0A9D041D"/>
    <w:rsid w:val="0AAA37AF"/>
    <w:rsid w:val="0ABC344C"/>
    <w:rsid w:val="0AC00DC5"/>
    <w:rsid w:val="0AC21C32"/>
    <w:rsid w:val="0AD41965"/>
    <w:rsid w:val="0AD83203"/>
    <w:rsid w:val="0ADD6A6C"/>
    <w:rsid w:val="0AE02E63"/>
    <w:rsid w:val="0AE222D4"/>
    <w:rsid w:val="0AF142C5"/>
    <w:rsid w:val="0AF3120E"/>
    <w:rsid w:val="0AF50259"/>
    <w:rsid w:val="0AF70459"/>
    <w:rsid w:val="0AFA70FB"/>
    <w:rsid w:val="0AFB5144"/>
    <w:rsid w:val="0AFC61E3"/>
    <w:rsid w:val="0B04049C"/>
    <w:rsid w:val="0B064214"/>
    <w:rsid w:val="0B0C10FF"/>
    <w:rsid w:val="0B1032E7"/>
    <w:rsid w:val="0B1306DF"/>
    <w:rsid w:val="0B1A7353"/>
    <w:rsid w:val="0B1A7CC0"/>
    <w:rsid w:val="0B1D50BA"/>
    <w:rsid w:val="0B2823DD"/>
    <w:rsid w:val="0B291CB1"/>
    <w:rsid w:val="0B303499"/>
    <w:rsid w:val="0B3F14D4"/>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CD088E"/>
    <w:rsid w:val="0BD13855"/>
    <w:rsid w:val="0BDC4F75"/>
    <w:rsid w:val="0BE132E6"/>
    <w:rsid w:val="0BE91440"/>
    <w:rsid w:val="0BEF2EFA"/>
    <w:rsid w:val="0BF26547"/>
    <w:rsid w:val="0BFE0888"/>
    <w:rsid w:val="0BFE4EEC"/>
    <w:rsid w:val="0C087B18"/>
    <w:rsid w:val="0C1069CD"/>
    <w:rsid w:val="0C1636F6"/>
    <w:rsid w:val="0C2A5CE1"/>
    <w:rsid w:val="0C345E85"/>
    <w:rsid w:val="0C4A0131"/>
    <w:rsid w:val="0C4F1BEB"/>
    <w:rsid w:val="0C5965C6"/>
    <w:rsid w:val="0C727A87"/>
    <w:rsid w:val="0C776A4C"/>
    <w:rsid w:val="0C7A3AB8"/>
    <w:rsid w:val="0C7D396A"/>
    <w:rsid w:val="0C803B53"/>
    <w:rsid w:val="0C90757C"/>
    <w:rsid w:val="0C917B0E"/>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02C67"/>
    <w:rsid w:val="0D8633EB"/>
    <w:rsid w:val="0D885842"/>
    <w:rsid w:val="0D8900E5"/>
    <w:rsid w:val="0DA73361"/>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E1C72"/>
    <w:rsid w:val="0E664FCA"/>
    <w:rsid w:val="0E682AF0"/>
    <w:rsid w:val="0E6C3B57"/>
    <w:rsid w:val="0E7B2A74"/>
    <w:rsid w:val="0E8060A7"/>
    <w:rsid w:val="0E8C2C83"/>
    <w:rsid w:val="0E95212F"/>
    <w:rsid w:val="0E9733D5"/>
    <w:rsid w:val="0EC35F79"/>
    <w:rsid w:val="0EC641E2"/>
    <w:rsid w:val="0ED061FA"/>
    <w:rsid w:val="0ED65CAC"/>
    <w:rsid w:val="0EFE379D"/>
    <w:rsid w:val="0F050A01"/>
    <w:rsid w:val="0F056591"/>
    <w:rsid w:val="0F0A1DF9"/>
    <w:rsid w:val="0F0A3BA7"/>
    <w:rsid w:val="0F0C2A4A"/>
    <w:rsid w:val="0F112C81"/>
    <w:rsid w:val="0F1A64E0"/>
    <w:rsid w:val="0F1D0018"/>
    <w:rsid w:val="0F2760D3"/>
    <w:rsid w:val="0F2C6214"/>
    <w:rsid w:val="0F2E3D3A"/>
    <w:rsid w:val="0F3A26DF"/>
    <w:rsid w:val="0F3A448D"/>
    <w:rsid w:val="0F3F7CF5"/>
    <w:rsid w:val="0F4672D5"/>
    <w:rsid w:val="0F4E7A34"/>
    <w:rsid w:val="0F592E73"/>
    <w:rsid w:val="0F5A68DD"/>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CC70AF"/>
    <w:rsid w:val="0FD33F2A"/>
    <w:rsid w:val="0FD541B5"/>
    <w:rsid w:val="0FD8361C"/>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AF4A06"/>
    <w:rsid w:val="10C761F4"/>
    <w:rsid w:val="10CB7636"/>
    <w:rsid w:val="10CC68F7"/>
    <w:rsid w:val="10D510E7"/>
    <w:rsid w:val="10D775F6"/>
    <w:rsid w:val="10E000F9"/>
    <w:rsid w:val="10F36FE9"/>
    <w:rsid w:val="10F468BD"/>
    <w:rsid w:val="10F52C7D"/>
    <w:rsid w:val="10F8474E"/>
    <w:rsid w:val="11050ACA"/>
    <w:rsid w:val="110B729A"/>
    <w:rsid w:val="11140D0D"/>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8"/>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4E391B"/>
    <w:rsid w:val="145139F1"/>
    <w:rsid w:val="1457163D"/>
    <w:rsid w:val="146849E3"/>
    <w:rsid w:val="1469117E"/>
    <w:rsid w:val="14711B9F"/>
    <w:rsid w:val="14720225"/>
    <w:rsid w:val="14795A57"/>
    <w:rsid w:val="147F2942"/>
    <w:rsid w:val="14817958"/>
    <w:rsid w:val="149F1A6D"/>
    <w:rsid w:val="14A03128"/>
    <w:rsid w:val="14A30D26"/>
    <w:rsid w:val="14AB3737"/>
    <w:rsid w:val="14BE346A"/>
    <w:rsid w:val="14C33176"/>
    <w:rsid w:val="14C36CD2"/>
    <w:rsid w:val="14C76FEA"/>
    <w:rsid w:val="14C91409"/>
    <w:rsid w:val="14CF5677"/>
    <w:rsid w:val="14D62EA9"/>
    <w:rsid w:val="14EF5D19"/>
    <w:rsid w:val="14F71062"/>
    <w:rsid w:val="14F74BCE"/>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667FE8"/>
    <w:rsid w:val="156D5D5E"/>
    <w:rsid w:val="156E30E2"/>
    <w:rsid w:val="1577787B"/>
    <w:rsid w:val="158226E9"/>
    <w:rsid w:val="1588184A"/>
    <w:rsid w:val="159B19FD"/>
    <w:rsid w:val="159E5049"/>
    <w:rsid w:val="15A06322"/>
    <w:rsid w:val="15A308B2"/>
    <w:rsid w:val="15AC7A04"/>
    <w:rsid w:val="15AD597E"/>
    <w:rsid w:val="15B065E9"/>
    <w:rsid w:val="15B66837"/>
    <w:rsid w:val="15C40F54"/>
    <w:rsid w:val="15C54FEA"/>
    <w:rsid w:val="15F1161D"/>
    <w:rsid w:val="15F15AC1"/>
    <w:rsid w:val="15FE5A51"/>
    <w:rsid w:val="161E6396"/>
    <w:rsid w:val="162419F3"/>
    <w:rsid w:val="162D1DF8"/>
    <w:rsid w:val="163559AE"/>
    <w:rsid w:val="163814F2"/>
    <w:rsid w:val="163D2AB4"/>
    <w:rsid w:val="1642631D"/>
    <w:rsid w:val="16465067"/>
    <w:rsid w:val="165027E8"/>
    <w:rsid w:val="1651030E"/>
    <w:rsid w:val="165A0C46"/>
    <w:rsid w:val="165F11A5"/>
    <w:rsid w:val="16620D37"/>
    <w:rsid w:val="167A5230"/>
    <w:rsid w:val="167A5AB7"/>
    <w:rsid w:val="16842491"/>
    <w:rsid w:val="168D7598"/>
    <w:rsid w:val="168F547E"/>
    <w:rsid w:val="1692185F"/>
    <w:rsid w:val="16A677CD"/>
    <w:rsid w:val="16A96F60"/>
    <w:rsid w:val="16C15493"/>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91130A"/>
    <w:rsid w:val="17A67C85"/>
    <w:rsid w:val="17B108BB"/>
    <w:rsid w:val="17BD3FF5"/>
    <w:rsid w:val="17D01AA8"/>
    <w:rsid w:val="17D15BAA"/>
    <w:rsid w:val="17E07B9B"/>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3641F"/>
    <w:rsid w:val="18BA4890"/>
    <w:rsid w:val="18C87A43"/>
    <w:rsid w:val="18C9062F"/>
    <w:rsid w:val="18DD40DB"/>
    <w:rsid w:val="18E216F1"/>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C5D44"/>
    <w:rsid w:val="199E57CD"/>
    <w:rsid w:val="19A43300"/>
    <w:rsid w:val="19A54BF8"/>
    <w:rsid w:val="19A90B8D"/>
    <w:rsid w:val="19BB08C0"/>
    <w:rsid w:val="19BC405C"/>
    <w:rsid w:val="19BE215E"/>
    <w:rsid w:val="19CE6698"/>
    <w:rsid w:val="19E219A9"/>
    <w:rsid w:val="19E42F9F"/>
    <w:rsid w:val="19E576EB"/>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6462D"/>
    <w:rsid w:val="1A530AF8"/>
    <w:rsid w:val="1A7D5B75"/>
    <w:rsid w:val="1A8A3DEE"/>
    <w:rsid w:val="1A9133CF"/>
    <w:rsid w:val="1A940DA9"/>
    <w:rsid w:val="1A9772DF"/>
    <w:rsid w:val="1A9A3F40"/>
    <w:rsid w:val="1AA31326"/>
    <w:rsid w:val="1AA80E44"/>
    <w:rsid w:val="1AA81B85"/>
    <w:rsid w:val="1AAC1FB7"/>
    <w:rsid w:val="1AB64BE3"/>
    <w:rsid w:val="1AB64FE6"/>
    <w:rsid w:val="1AC90DBB"/>
    <w:rsid w:val="1ACA4FEB"/>
    <w:rsid w:val="1ACC5192"/>
    <w:rsid w:val="1ACE4623"/>
    <w:rsid w:val="1AD82DAC"/>
    <w:rsid w:val="1AE904A6"/>
    <w:rsid w:val="1AE9320B"/>
    <w:rsid w:val="1AF04439"/>
    <w:rsid w:val="1AF23244"/>
    <w:rsid w:val="1AFE3235"/>
    <w:rsid w:val="1B050ABD"/>
    <w:rsid w:val="1B0D0CA7"/>
    <w:rsid w:val="1B102545"/>
    <w:rsid w:val="1B212333"/>
    <w:rsid w:val="1B2C7ABC"/>
    <w:rsid w:val="1B34092A"/>
    <w:rsid w:val="1B365091"/>
    <w:rsid w:val="1B391A9C"/>
    <w:rsid w:val="1B397CEE"/>
    <w:rsid w:val="1B481CDF"/>
    <w:rsid w:val="1B4A333E"/>
    <w:rsid w:val="1B4D379A"/>
    <w:rsid w:val="1B6235D9"/>
    <w:rsid w:val="1B6805D3"/>
    <w:rsid w:val="1B722124"/>
    <w:rsid w:val="1B723200"/>
    <w:rsid w:val="1B8076CB"/>
    <w:rsid w:val="1B851185"/>
    <w:rsid w:val="1B8E6546"/>
    <w:rsid w:val="1B9B0474"/>
    <w:rsid w:val="1BA01B1B"/>
    <w:rsid w:val="1BA15893"/>
    <w:rsid w:val="1BA3785E"/>
    <w:rsid w:val="1BA62EAA"/>
    <w:rsid w:val="1BAB6A9B"/>
    <w:rsid w:val="1BBD7CBF"/>
    <w:rsid w:val="1BBE01F3"/>
    <w:rsid w:val="1BC05D1A"/>
    <w:rsid w:val="1BC11A92"/>
    <w:rsid w:val="1BC33A5C"/>
    <w:rsid w:val="1BC87C70"/>
    <w:rsid w:val="1BD47A17"/>
    <w:rsid w:val="1BDF7419"/>
    <w:rsid w:val="1BEA1E5D"/>
    <w:rsid w:val="1BEE4AD0"/>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A0F9A"/>
    <w:rsid w:val="1CCE26B8"/>
    <w:rsid w:val="1CDF0421"/>
    <w:rsid w:val="1CDF203E"/>
    <w:rsid w:val="1CE123EB"/>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64944"/>
    <w:rsid w:val="1D487E55"/>
    <w:rsid w:val="1D4961E3"/>
    <w:rsid w:val="1D4A4435"/>
    <w:rsid w:val="1D507571"/>
    <w:rsid w:val="1D596426"/>
    <w:rsid w:val="1D5A19BD"/>
    <w:rsid w:val="1D5A7FB3"/>
    <w:rsid w:val="1D637C02"/>
    <w:rsid w:val="1D6F3E9B"/>
    <w:rsid w:val="1D7E7C3A"/>
    <w:rsid w:val="1D835B5B"/>
    <w:rsid w:val="1D8673FA"/>
    <w:rsid w:val="1D8F3529"/>
    <w:rsid w:val="1D9072CB"/>
    <w:rsid w:val="1D9E652E"/>
    <w:rsid w:val="1DA530EA"/>
    <w:rsid w:val="1DA82B34"/>
    <w:rsid w:val="1DAF6046"/>
    <w:rsid w:val="1DB960E5"/>
    <w:rsid w:val="1DC767F5"/>
    <w:rsid w:val="1DC87107"/>
    <w:rsid w:val="1DD45AAC"/>
    <w:rsid w:val="1DDB719F"/>
    <w:rsid w:val="1DF75C3F"/>
    <w:rsid w:val="1DFC5003"/>
    <w:rsid w:val="1E004AF3"/>
    <w:rsid w:val="1E0277E4"/>
    <w:rsid w:val="1E032835"/>
    <w:rsid w:val="1E0A387F"/>
    <w:rsid w:val="1E122A78"/>
    <w:rsid w:val="1E214A6A"/>
    <w:rsid w:val="1E2527AC"/>
    <w:rsid w:val="1E296067"/>
    <w:rsid w:val="1E42335E"/>
    <w:rsid w:val="1E4A36CA"/>
    <w:rsid w:val="1E543091"/>
    <w:rsid w:val="1E5E5132"/>
    <w:rsid w:val="1E6E4153"/>
    <w:rsid w:val="1E735627"/>
    <w:rsid w:val="1E8C45D9"/>
    <w:rsid w:val="1EA336D1"/>
    <w:rsid w:val="1EA77665"/>
    <w:rsid w:val="1EB14D57"/>
    <w:rsid w:val="1EB1601C"/>
    <w:rsid w:val="1EBE5EA1"/>
    <w:rsid w:val="1EC41E3F"/>
    <w:rsid w:val="1ECE4BF1"/>
    <w:rsid w:val="1ED27DCF"/>
    <w:rsid w:val="1EE47F71"/>
    <w:rsid w:val="1F022D8D"/>
    <w:rsid w:val="1F040613"/>
    <w:rsid w:val="1F0D6D94"/>
    <w:rsid w:val="1F134CFA"/>
    <w:rsid w:val="1F1620F4"/>
    <w:rsid w:val="1F186F92"/>
    <w:rsid w:val="1F1D3483"/>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ED10A7"/>
    <w:rsid w:val="1FF72E31"/>
    <w:rsid w:val="1FF74EA9"/>
    <w:rsid w:val="1FFC0927"/>
    <w:rsid w:val="1FFE3FD4"/>
    <w:rsid w:val="1FFF3378"/>
    <w:rsid w:val="20054643"/>
    <w:rsid w:val="201B7BC2"/>
    <w:rsid w:val="202A4C7D"/>
    <w:rsid w:val="202D5948"/>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242E2"/>
    <w:rsid w:val="20CA13E8"/>
    <w:rsid w:val="20CB12D5"/>
    <w:rsid w:val="20DB53A4"/>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62C7C"/>
    <w:rsid w:val="215A276C"/>
    <w:rsid w:val="215D476D"/>
    <w:rsid w:val="215F4E8A"/>
    <w:rsid w:val="21620A6E"/>
    <w:rsid w:val="21626312"/>
    <w:rsid w:val="216B6A06"/>
    <w:rsid w:val="21723F5A"/>
    <w:rsid w:val="21764626"/>
    <w:rsid w:val="21886E30"/>
    <w:rsid w:val="218B501C"/>
    <w:rsid w:val="21957C48"/>
    <w:rsid w:val="219739C1"/>
    <w:rsid w:val="219A525F"/>
    <w:rsid w:val="219A700D"/>
    <w:rsid w:val="21A25EC1"/>
    <w:rsid w:val="21A4525A"/>
    <w:rsid w:val="21B04A82"/>
    <w:rsid w:val="21B53E47"/>
    <w:rsid w:val="21B7196D"/>
    <w:rsid w:val="21BF4CC5"/>
    <w:rsid w:val="21CB69A9"/>
    <w:rsid w:val="21DC7625"/>
    <w:rsid w:val="21E343DC"/>
    <w:rsid w:val="21E40288"/>
    <w:rsid w:val="21ED538F"/>
    <w:rsid w:val="21F42BC1"/>
    <w:rsid w:val="21F91F85"/>
    <w:rsid w:val="21F93D33"/>
    <w:rsid w:val="220F2F23"/>
    <w:rsid w:val="220F47F9"/>
    <w:rsid w:val="222039B6"/>
    <w:rsid w:val="22205764"/>
    <w:rsid w:val="222114DC"/>
    <w:rsid w:val="2230218C"/>
    <w:rsid w:val="22356D36"/>
    <w:rsid w:val="224C0AEF"/>
    <w:rsid w:val="225278E7"/>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EC3898"/>
    <w:rsid w:val="22F42078"/>
    <w:rsid w:val="22F65234"/>
    <w:rsid w:val="22FB3FA8"/>
    <w:rsid w:val="230230BC"/>
    <w:rsid w:val="230C7A96"/>
    <w:rsid w:val="23151041"/>
    <w:rsid w:val="23166B67"/>
    <w:rsid w:val="2335523F"/>
    <w:rsid w:val="234368B0"/>
    <w:rsid w:val="23452FA8"/>
    <w:rsid w:val="234B1E55"/>
    <w:rsid w:val="234D7060"/>
    <w:rsid w:val="23515944"/>
    <w:rsid w:val="23570963"/>
    <w:rsid w:val="23582CDC"/>
    <w:rsid w:val="235C0A1E"/>
    <w:rsid w:val="236E69A3"/>
    <w:rsid w:val="23724388"/>
    <w:rsid w:val="2374033C"/>
    <w:rsid w:val="237408CA"/>
    <w:rsid w:val="23757C18"/>
    <w:rsid w:val="23775858"/>
    <w:rsid w:val="238166D6"/>
    <w:rsid w:val="23843AD1"/>
    <w:rsid w:val="23867849"/>
    <w:rsid w:val="239D302C"/>
    <w:rsid w:val="239E1FF2"/>
    <w:rsid w:val="23AC7179"/>
    <w:rsid w:val="23AD74CB"/>
    <w:rsid w:val="23AE4FF1"/>
    <w:rsid w:val="23B80E5E"/>
    <w:rsid w:val="23C55B03"/>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357AE"/>
    <w:rsid w:val="2536704D"/>
    <w:rsid w:val="253F7A13"/>
    <w:rsid w:val="254F010E"/>
    <w:rsid w:val="2561056D"/>
    <w:rsid w:val="257B2708"/>
    <w:rsid w:val="257E2025"/>
    <w:rsid w:val="257F6C45"/>
    <w:rsid w:val="258778A8"/>
    <w:rsid w:val="259A65EA"/>
    <w:rsid w:val="259D70CC"/>
    <w:rsid w:val="25A77F4A"/>
    <w:rsid w:val="25A862DF"/>
    <w:rsid w:val="25AF70F4"/>
    <w:rsid w:val="25B13D7D"/>
    <w:rsid w:val="25B52667"/>
    <w:rsid w:val="25BB72CB"/>
    <w:rsid w:val="25C40AFC"/>
    <w:rsid w:val="25C77B3F"/>
    <w:rsid w:val="25C94365"/>
    <w:rsid w:val="25C97EC1"/>
    <w:rsid w:val="25CA43A7"/>
    <w:rsid w:val="25CE197B"/>
    <w:rsid w:val="25F203BA"/>
    <w:rsid w:val="25FA2770"/>
    <w:rsid w:val="25FE3495"/>
    <w:rsid w:val="260A341E"/>
    <w:rsid w:val="26105AEF"/>
    <w:rsid w:val="26143E25"/>
    <w:rsid w:val="26162FF5"/>
    <w:rsid w:val="26177FE1"/>
    <w:rsid w:val="261D58CB"/>
    <w:rsid w:val="26265313"/>
    <w:rsid w:val="2636290B"/>
    <w:rsid w:val="26393298"/>
    <w:rsid w:val="263B7010"/>
    <w:rsid w:val="26431A21"/>
    <w:rsid w:val="26451C3D"/>
    <w:rsid w:val="264C410F"/>
    <w:rsid w:val="26667E05"/>
    <w:rsid w:val="26720558"/>
    <w:rsid w:val="26747E2C"/>
    <w:rsid w:val="26793695"/>
    <w:rsid w:val="2685203A"/>
    <w:rsid w:val="26926505"/>
    <w:rsid w:val="26A17DE4"/>
    <w:rsid w:val="26C03072"/>
    <w:rsid w:val="26C17F9E"/>
    <w:rsid w:val="26DF2600"/>
    <w:rsid w:val="26EA27E4"/>
    <w:rsid w:val="26EF572B"/>
    <w:rsid w:val="26F40614"/>
    <w:rsid w:val="26F947D6"/>
    <w:rsid w:val="27070CA1"/>
    <w:rsid w:val="270C62B7"/>
    <w:rsid w:val="270D202F"/>
    <w:rsid w:val="27167136"/>
    <w:rsid w:val="271E5FEA"/>
    <w:rsid w:val="273D46C2"/>
    <w:rsid w:val="2767173F"/>
    <w:rsid w:val="276C4964"/>
    <w:rsid w:val="27747911"/>
    <w:rsid w:val="277C5127"/>
    <w:rsid w:val="27801341"/>
    <w:rsid w:val="278E1F0E"/>
    <w:rsid w:val="279E53FC"/>
    <w:rsid w:val="27A26AA4"/>
    <w:rsid w:val="27B4466B"/>
    <w:rsid w:val="27BA026B"/>
    <w:rsid w:val="27BE1EE9"/>
    <w:rsid w:val="27CB7D59"/>
    <w:rsid w:val="27D8088F"/>
    <w:rsid w:val="27DD40F7"/>
    <w:rsid w:val="27E664E7"/>
    <w:rsid w:val="27F11841"/>
    <w:rsid w:val="27F87EC7"/>
    <w:rsid w:val="28001620"/>
    <w:rsid w:val="28054684"/>
    <w:rsid w:val="280A18FA"/>
    <w:rsid w:val="2814044A"/>
    <w:rsid w:val="281652C2"/>
    <w:rsid w:val="28235CB1"/>
    <w:rsid w:val="28237D5C"/>
    <w:rsid w:val="283346E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AD1D1C"/>
    <w:rsid w:val="28C61126"/>
    <w:rsid w:val="28CD6A08"/>
    <w:rsid w:val="28E16812"/>
    <w:rsid w:val="28E45F21"/>
    <w:rsid w:val="28E55011"/>
    <w:rsid w:val="28F92766"/>
    <w:rsid w:val="2920604A"/>
    <w:rsid w:val="2925213E"/>
    <w:rsid w:val="29283150"/>
    <w:rsid w:val="292A511A"/>
    <w:rsid w:val="292F0982"/>
    <w:rsid w:val="294257CB"/>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AC5B2F"/>
    <w:rsid w:val="29B23BBA"/>
    <w:rsid w:val="29B77403"/>
    <w:rsid w:val="29C21110"/>
    <w:rsid w:val="29D3130E"/>
    <w:rsid w:val="29F034B9"/>
    <w:rsid w:val="29F574D6"/>
    <w:rsid w:val="29F64FFC"/>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C2CCF"/>
    <w:rsid w:val="2A5F7045"/>
    <w:rsid w:val="2A624DAB"/>
    <w:rsid w:val="2A6428AE"/>
    <w:rsid w:val="2A703001"/>
    <w:rsid w:val="2A7072EF"/>
    <w:rsid w:val="2A764E36"/>
    <w:rsid w:val="2A7F3C99"/>
    <w:rsid w:val="2A7F4FF2"/>
    <w:rsid w:val="2A826529"/>
    <w:rsid w:val="2A975BCA"/>
    <w:rsid w:val="2AC06748"/>
    <w:rsid w:val="2AC44732"/>
    <w:rsid w:val="2AC656AD"/>
    <w:rsid w:val="2AC70C94"/>
    <w:rsid w:val="2ACE1AD5"/>
    <w:rsid w:val="2ACF5F79"/>
    <w:rsid w:val="2AD510B6"/>
    <w:rsid w:val="2AE51C90"/>
    <w:rsid w:val="2AE75C53"/>
    <w:rsid w:val="2AEB08D9"/>
    <w:rsid w:val="2AEC23B9"/>
    <w:rsid w:val="2AF21C68"/>
    <w:rsid w:val="2AF23A16"/>
    <w:rsid w:val="2AF4148F"/>
    <w:rsid w:val="2AF8282F"/>
    <w:rsid w:val="2AFF670F"/>
    <w:rsid w:val="2B154319"/>
    <w:rsid w:val="2B177920"/>
    <w:rsid w:val="2B2A77D1"/>
    <w:rsid w:val="2B2D0EF2"/>
    <w:rsid w:val="2B2F6A18"/>
    <w:rsid w:val="2B320492"/>
    <w:rsid w:val="2B3C2EE3"/>
    <w:rsid w:val="2B434271"/>
    <w:rsid w:val="2B473D61"/>
    <w:rsid w:val="2B487ADA"/>
    <w:rsid w:val="2B514BE0"/>
    <w:rsid w:val="2B8419BB"/>
    <w:rsid w:val="2B870602"/>
    <w:rsid w:val="2B93029A"/>
    <w:rsid w:val="2B960820"/>
    <w:rsid w:val="2B9B22FF"/>
    <w:rsid w:val="2BA72A52"/>
    <w:rsid w:val="2BA94A1C"/>
    <w:rsid w:val="2BB93744"/>
    <w:rsid w:val="2BCC4267"/>
    <w:rsid w:val="2BCF1785"/>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7F6A39"/>
    <w:rsid w:val="2E8E1CA7"/>
    <w:rsid w:val="2EA441F6"/>
    <w:rsid w:val="2EA80FBB"/>
    <w:rsid w:val="2EA94D33"/>
    <w:rsid w:val="2EAB4607"/>
    <w:rsid w:val="2EB711FE"/>
    <w:rsid w:val="2EC06357"/>
    <w:rsid w:val="2EC1207D"/>
    <w:rsid w:val="2EC15BD9"/>
    <w:rsid w:val="2EC53539"/>
    <w:rsid w:val="2ECA39AF"/>
    <w:rsid w:val="2ECC4915"/>
    <w:rsid w:val="2ECF113A"/>
    <w:rsid w:val="2ED00512"/>
    <w:rsid w:val="2EDF69A7"/>
    <w:rsid w:val="2EF7784D"/>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C71C5F"/>
    <w:rsid w:val="30DA39B5"/>
    <w:rsid w:val="30E11048"/>
    <w:rsid w:val="30E16A06"/>
    <w:rsid w:val="30E4644A"/>
    <w:rsid w:val="30EF0D7B"/>
    <w:rsid w:val="30F32296"/>
    <w:rsid w:val="30F671A3"/>
    <w:rsid w:val="30F71D86"/>
    <w:rsid w:val="30F90DB8"/>
    <w:rsid w:val="31012C04"/>
    <w:rsid w:val="310C5404"/>
    <w:rsid w:val="311346E6"/>
    <w:rsid w:val="311D18F2"/>
    <w:rsid w:val="311E5564"/>
    <w:rsid w:val="31285B60"/>
    <w:rsid w:val="313A6116"/>
    <w:rsid w:val="313A7EC4"/>
    <w:rsid w:val="31413001"/>
    <w:rsid w:val="314A0092"/>
    <w:rsid w:val="31532D34"/>
    <w:rsid w:val="31534C28"/>
    <w:rsid w:val="31610221"/>
    <w:rsid w:val="316D2048"/>
    <w:rsid w:val="316F5349"/>
    <w:rsid w:val="317A6513"/>
    <w:rsid w:val="317C7A6B"/>
    <w:rsid w:val="3196159F"/>
    <w:rsid w:val="319962F6"/>
    <w:rsid w:val="319B63CF"/>
    <w:rsid w:val="319F72C8"/>
    <w:rsid w:val="31A57ABC"/>
    <w:rsid w:val="31A735CA"/>
    <w:rsid w:val="31B45EC9"/>
    <w:rsid w:val="31C04C93"/>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C2300"/>
    <w:rsid w:val="326F3B9E"/>
    <w:rsid w:val="327B69E7"/>
    <w:rsid w:val="327F0285"/>
    <w:rsid w:val="327F64D7"/>
    <w:rsid w:val="3287538B"/>
    <w:rsid w:val="3291620A"/>
    <w:rsid w:val="3293788C"/>
    <w:rsid w:val="32955444"/>
    <w:rsid w:val="32991A14"/>
    <w:rsid w:val="329A50BF"/>
    <w:rsid w:val="32AA336E"/>
    <w:rsid w:val="32AB5B23"/>
    <w:rsid w:val="32AF6333"/>
    <w:rsid w:val="32BF4B25"/>
    <w:rsid w:val="32D06D32"/>
    <w:rsid w:val="32DB1C5F"/>
    <w:rsid w:val="32DD7134"/>
    <w:rsid w:val="32DE617E"/>
    <w:rsid w:val="32F347CF"/>
    <w:rsid w:val="32F56799"/>
    <w:rsid w:val="32F62030"/>
    <w:rsid w:val="32FA1ACE"/>
    <w:rsid w:val="32FE25CD"/>
    <w:rsid w:val="33114C55"/>
    <w:rsid w:val="33240E2C"/>
    <w:rsid w:val="3328091C"/>
    <w:rsid w:val="332C1A8F"/>
    <w:rsid w:val="33337C2B"/>
    <w:rsid w:val="33353039"/>
    <w:rsid w:val="33501C21"/>
    <w:rsid w:val="335E62F2"/>
    <w:rsid w:val="335F1E64"/>
    <w:rsid w:val="336851BD"/>
    <w:rsid w:val="337B4EF0"/>
    <w:rsid w:val="33811DDB"/>
    <w:rsid w:val="338E62A6"/>
    <w:rsid w:val="339320C6"/>
    <w:rsid w:val="33A1247D"/>
    <w:rsid w:val="33A67A93"/>
    <w:rsid w:val="33A855B9"/>
    <w:rsid w:val="33A9318D"/>
    <w:rsid w:val="33B977C6"/>
    <w:rsid w:val="33BE0B87"/>
    <w:rsid w:val="33BF2903"/>
    <w:rsid w:val="33C323F3"/>
    <w:rsid w:val="33C368F0"/>
    <w:rsid w:val="33C543BD"/>
    <w:rsid w:val="33CA19D4"/>
    <w:rsid w:val="33D978ED"/>
    <w:rsid w:val="33DC1707"/>
    <w:rsid w:val="33E323BD"/>
    <w:rsid w:val="33EA3373"/>
    <w:rsid w:val="33EA3E24"/>
    <w:rsid w:val="33EC40A9"/>
    <w:rsid w:val="33EC7B9C"/>
    <w:rsid w:val="33FE31F0"/>
    <w:rsid w:val="340516CD"/>
    <w:rsid w:val="340F5638"/>
    <w:rsid w:val="340F73E6"/>
    <w:rsid w:val="341113B0"/>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E638F"/>
    <w:rsid w:val="357339A5"/>
    <w:rsid w:val="35803E13"/>
    <w:rsid w:val="35845BB2"/>
    <w:rsid w:val="358A766C"/>
    <w:rsid w:val="358B239B"/>
    <w:rsid w:val="358D0F0B"/>
    <w:rsid w:val="35904557"/>
    <w:rsid w:val="359152E1"/>
    <w:rsid w:val="3592207D"/>
    <w:rsid w:val="35A3428A"/>
    <w:rsid w:val="35A54015"/>
    <w:rsid w:val="35C3492C"/>
    <w:rsid w:val="35D94B0C"/>
    <w:rsid w:val="35DA3A24"/>
    <w:rsid w:val="35E13F3F"/>
    <w:rsid w:val="35ED12BD"/>
    <w:rsid w:val="35F65BD2"/>
    <w:rsid w:val="360C48A6"/>
    <w:rsid w:val="36101BFE"/>
    <w:rsid w:val="36160F00"/>
    <w:rsid w:val="361B02C4"/>
    <w:rsid w:val="362D624A"/>
    <w:rsid w:val="363941FA"/>
    <w:rsid w:val="364F4412"/>
    <w:rsid w:val="365B4B65"/>
    <w:rsid w:val="36634BAA"/>
    <w:rsid w:val="36685852"/>
    <w:rsid w:val="367560AE"/>
    <w:rsid w:val="36826596"/>
    <w:rsid w:val="368340BC"/>
    <w:rsid w:val="36941E25"/>
    <w:rsid w:val="3699743B"/>
    <w:rsid w:val="369E2CA4"/>
    <w:rsid w:val="36A302BA"/>
    <w:rsid w:val="36C9112D"/>
    <w:rsid w:val="36C97DF8"/>
    <w:rsid w:val="36D36DF1"/>
    <w:rsid w:val="36DA45EC"/>
    <w:rsid w:val="36DD41B5"/>
    <w:rsid w:val="36EA0E4B"/>
    <w:rsid w:val="36F17277"/>
    <w:rsid w:val="36F24A5F"/>
    <w:rsid w:val="36F56D67"/>
    <w:rsid w:val="37052E82"/>
    <w:rsid w:val="3713725C"/>
    <w:rsid w:val="371C29D2"/>
    <w:rsid w:val="372C4753"/>
    <w:rsid w:val="37473116"/>
    <w:rsid w:val="3748158D"/>
    <w:rsid w:val="375F2433"/>
    <w:rsid w:val="37712166"/>
    <w:rsid w:val="3772660A"/>
    <w:rsid w:val="377F4883"/>
    <w:rsid w:val="37827BA6"/>
    <w:rsid w:val="3795719C"/>
    <w:rsid w:val="379E11AD"/>
    <w:rsid w:val="37A740D2"/>
    <w:rsid w:val="37AE3AA5"/>
    <w:rsid w:val="37B07132"/>
    <w:rsid w:val="37B64AD5"/>
    <w:rsid w:val="37BF775F"/>
    <w:rsid w:val="37C70626"/>
    <w:rsid w:val="37DA41AF"/>
    <w:rsid w:val="37E87F69"/>
    <w:rsid w:val="37EA34C5"/>
    <w:rsid w:val="37F504A5"/>
    <w:rsid w:val="38042FDA"/>
    <w:rsid w:val="380B25BB"/>
    <w:rsid w:val="380F4FE6"/>
    <w:rsid w:val="38196A86"/>
    <w:rsid w:val="381A1CAB"/>
    <w:rsid w:val="381F33F8"/>
    <w:rsid w:val="3821593A"/>
    <w:rsid w:val="38291D9F"/>
    <w:rsid w:val="383D6B6F"/>
    <w:rsid w:val="3841186D"/>
    <w:rsid w:val="384C7516"/>
    <w:rsid w:val="3853698F"/>
    <w:rsid w:val="3857135C"/>
    <w:rsid w:val="385B0E4C"/>
    <w:rsid w:val="38607848"/>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A544F"/>
    <w:rsid w:val="39BE47D4"/>
    <w:rsid w:val="39BE51FE"/>
    <w:rsid w:val="39D21271"/>
    <w:rsid w:val="39DB63A8"/>
    <w:rsid w:val="39DC5FBD"/>
    <w:rsid w:val="39F61F6E"/>
    <w:rsid w:val="39F74BA5"/>
    <w:rsid w:val="39F94DC1"/>
    <w:rsid w:val="39FB670F"/>
    <w:rsid w:val="3A0245B7"/>
    <w:rsid w:val="3A086DB2"/>
    <w:rsid w:val="3A10210A"/>
    <w:rsid w:val="3A1E65D5"/>
    <w:rsid w:val="3A3A5794"/>
    <w:rsid w:val="3A4678DA"/>
    <w:rsid w:val="3A4B4EF0"/>
    <w:rsid w:val="3A5622C2"/>
    <w:rsid w:val="3A5774FB"/>
    <w:rsid w:val="3A6B3AAC"/>
    <w:rsid w:val="3A6F5083"/>
    <w:rsid w:val="3A7A02A6"/>
    <w:rsid w:val="3A7A70F1"/>
    <w:rsid w:val="3A7B57D6"/>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756B8"/>
    <w:rsid w:val="3B4E2EEA"/>
    <w:rsid w:val="3B516536"/>
    <w:rsid w:val="3B7A5A8D"/>
    <w:rsid w:val="3B8A4892"/>
    <w:rsid w:val="3B8A5AD7"/>
    <w:rsid w:val="3B981708"/>
    <w:rsid w:val="3BAF5AF0"/>
    <w:rsid w:val="3BB05953"/>
    <w:rsid w:val="3BB80364"/>
    <w:rsid w:val="3BC729A1"/>
    <w:rsid w:val="3BDD601C"/>
    <w:rsid w:val="3BE178BA"/>
    <w:rsid w:val="3BE473AB"/>
    <w:rsid w:val="3BF534C5"/>
    <w:rsid w:val="3BFD1854"/>
    <w:rsid w:val="3BFD221A"/>
    <w:rsid w:val="3BFE4802"/>
    <w:rsid w:val="3C0435A9"/>
    <w:rsid w:val="3C073099"/>
    <w:rsid w:val="3C0C6A1A"/>
    <w:rsid w:val="3C157564"/>
    <w:rsid w:val="3C1732DC"/>
    <w:rsid w:val="3C1A0A88"/>
    <w:rsid w:val="3C1F3894"/>
    <w:rsid w:val="3C2854E9"/>
    <w:rsid w:val="3C29300F"/>
    <w:rsid w:val="3C343766"/>
    <w:rsid w:val="3C3E2F5F"/>
    <w:rsid w:val="3C5067EE"/>
    <w:rsid w:val="3C5C33E5"/>
    <w:rsid w:val="3C5D51AA"/>
    <w:rsid w:val="3C5D7623"/>
    <w:rsid w:val="3C74452F"/>
    <w:rsid w:val="3C7626F9"/>
    <w:rsid w:val="3C8F29F6"/>
    <w:rsid w:val="3C9C7C85"/>
    <w:rsid w:val="3CA22844"/>
    <w:rsid w:val="3CA97EC6"/>
    <w:rsid w:val="3CAF5C0A"/>
    <w:rsid w:val="3CB23005"/>
    <w:rsid w:val="3CBC20D5"/>
    <w:rsid w:val="3CDB255C"/>
    <w:rsid w:val="3CE010E0"/>
    <w:rsid w:val="3CE62E07"/>
    <w:rsid w:val="3CE83B32"/>
    <w:rsid w:val="3CF4186F"/>
    <w:rsid w:val="3CFB0E50"/>
    <w:rsid w:val="3D0520E6"/>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C55BE"/>
    <w:rsid w:val="3DDF6D98"/>
    <w:rsid w:val="3DEE4511"/>
    <w:rsid w:val="3DF7160A"/>
    <w:rsid w:val="3E0B6E71"/>
    <w:rsid w:val="3E10092B"/>
    <w:rsid w:val="3E1A5306"/>
    <w:rsid w:val="3E301089"/>
    <w:rsid w:val="3E386294"/>
    <w:rsid w:val="3E394DF5"/>
    <w:rsid w:val="3E401B76"/>
    <w:rsid w:val="3E522CF1"/>
    <w:rsid w:val="3E5B6455"/>
    <w:rsid w:val="3E6A14E0"/>
    <w:rsid w:val="3E6A30FB"/>
    <w:rsid w:val="3E7964D0"/>
    <w:rsid w:val="3E7A2248"/>
    <w:rsid w:val="3E7F160D"/>
    <w:rsid w:val="3E7F3E91"/>
    <w:rsid w:val="3E834C59"/>
    <w:rsid w:val="3E9C6AC7"/>
    <w:rsid w:val="3EA472ED"/>
    <w:rsid w:val="3EBE702D"/>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56E51"/>
    <w:rsid w:val="3FA94B93"/>
    <w:rsid w:val="3FB079AD"/>
    <w:rsid w:val="3FB10C6C"/>
    <w:rsid w:val="3FC413F5"/>
    <w:rsid w:val="3FCF2120"/>
    <w:rsid w:val="3FD37E62"/>
    <w:rsid w:val="3FE77469"/>
    <w:rsid w:val="3FF1653A"/>
    <w:rsid w:val="3FFA0F4B"/>
    <w:rsid w:val="3FFD4C7F"/>
    <w:rsid w:val="3FFE50BE"/>
    <w:rsid w:val="4004001B"/>
    <w:rsid w:val="401044D8"/>
    <w:rsid w:val="401D732F"/>
    <w:rsid w:val="402406BD"/>
    <w:rsid w:val="40322C2A"/>
    <w:rsid w:val="40322DDA"/>
    <w:rsid w:val="40331AD1"/>
    <w:rsid w:val="403C77B5"/>
    <w:rsid w:val="40413F9B"/>
    <w:rsid w:val="404C42EC"/>
    <w:rsid w:val="405014B2"/>
    <w:rsid w:val="405C558A"/>
    <w:rsid w:val="40646FF5"/>
    <w:rsid w:val="406B009A"/>
    <w:rsid w:val="4081166C"/>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2569C"/>
    <w:rsid w:val="41847BE4"/>
    <w:rsid w:val="419453CF"/>
    <w:rsid w:val="419D0727"/>
    <w:rsid w:val="41A170DA"/>
    <w:rsid w:val="41A2189A"/>
    <w:rsid w:val="41A33431"/>
    <w:rsid w:val="41A33DD0"/>
    <w:rsid w:val="41A60113"/>
    <w:rsid w:val="41A76EB0"/>
    <w:rsid w:val="41BD63D6"/>
    <w:rsid w:val="41C724C5"/>
    <w:rsid w:val="41C81330"/>
    <w:rsid w:val="41CD50C5"/>
    <w:rsid w:val="41D47FAF"/>
    <w:rsid w:val="41D708E3"/>
    <w:rsid w:val="41E55808"/>
    <w:rsid w:val="41EB51CB"/>
    <w:rsid w:val="41F8770C"/>
    <w:rsid w:val="41FA16D6"/>
    <w:rsid w:val="4205007B"/>
    <w:rsid w:val="42070F19"/>
    <w:rsid w:val="424566C9"/>
    <w:rsid w:val="424A495F"/>
    <w:rsid w:val="426D6C42"/>
    <w:rsid w:val="42764AD5"/>
    <w:rsid w:val="4278084D"/>
    <w:rsid w:val="427C799E"/>
    <w:rsid w:val="427F607F"/>
    <w:rsid w:val="428A2184"/>
    <w:rsid w:val="42A31D6D"/>
    <w:rsid w:val="42A950BB"/>
    <w:rsid w:val="42AC7A3A"/>
    <w:rsid w:val="42B07FE6"/>
    <w:rsid w:val="42B11788"/>
    <w:rsid w:val="42B87377"/>
    <w:rsid w:val="42BF46CD"/>
    <w:rsid w:val="42C17868"/>
    <w:rsid w:val="42C27D1A"/>
    <w:rsid w:val="42CB4E20"/>
    <w:rsid w:val="42D119D4"/>
    <w:rsid w:val="42D27F5D"/>
    <w:rsid w:val="42E14802"/>
    <w:rsid w:val="42E83C24"/>
    <w:rsid w:val="42FA5706"/>
    <w:rsid w:val="42FC76D0"/>
    <w:rsid w:val="4301462D"/>
    <w:rsid w:val="43016A94"/>
    <w:rsid w:val="430640AA"/>
    <w:rsid w:val="43087E22"/>
    <w:rsid w:val="430B346F"/>
    <w:rsid w:val="4312004C"/>
    <w:rsid w:val="43212240"/>
    <w:rsid w:val="43303E58"/>
    <w:rsid w:val="433230F1"/>
    <w:rsid w:val="433A3D54"/>
    <w:rsid w:val="43426264"/>
    <w:rsid w:val="43433F2B"/>
    <w:rsid w:val="436808C1"/>
    <w:rsid w:val="436B6571"/>
    <w:rsid w:val="437652FC"/>
    <w:rsid w:val="43805C0B"/>
    <w:rsid w:val="438C2802"/>
    <w:rsid w:val="43AF5C05"/>
    <w:rsid w:val="43B14016"/>
    <w:rsid w:val="43C152E3"/>
    <w:rsid w:val="43D9531B"/>
    <w:rsid w:val="43E16C1C"/>
    <w:rsid w:val="43E75C8A"/>
    <w:rsid w:val="441A605F"/>
    <w:rsid w:val="441C4A00"/>
    <w:rsid w:val="44250560"/>
    <w:rsid w:val="4425082E"/>
    <w:rsid w:val="44380293"/>
    <w:rsid w:val="444012B7"/>
    <w:rsid w:val="444335A1"/>
    <w:rsid w:val="44563119"/>
    <w:rsid w:val="445B0426"/>
    <w:rsid w:val="44670B79"/>
    <w:rsid w:val="446B68BB"/>
    <w:rsid w:val="446F5D17"/>
    <w:rsid w:val="44727D5C"/>
    <w:rsid w:val="44782D86"/>
    <w:rsid w:val="447E4C9B"/>
    <w:rsid w:val="448259B3"/>
    <w:rsid w:val="44837C0F"/>
    <w:rsid w:val="44910013"/>
    <w:rsid w:val="44A818BD"/>
    <w:rsid w:val="44C77869"/>
    <w:rsid w:val="44DC50C3"/>
    <w:rsid w:val="44DE20E4"/>
    <w:rsid w:val="44E977E0"/>
    <w:rsid w:val="44EC0A9D"/>
    <w:rsid w:val="44F35239"/>
    <w:rsid w:val="44FC50BA"/>
    <w:rsid w:val="450B59A8"/>
    <w:rsid w:val="451023FC"/>
    <w:rsid w:val="45120AE5"/>
    <w:rsid w:val="451A5BEB"/>
    <w:rsid w:val="452627E2"/>
    <w:rsid w:val="45280308"/>
    <w:rsid w:val="45297DC0"/>
    <w:rsid w:val="4532120B"/>
    <w:rsid w:val="453B53FE"/>
    <w:rsid w:val="4545710C"/>
    <w:rsid w:val="455B4326"/>
    <w:rsid w:val="45605CF4"/>
    <w:rsid w:val="45612B75"/>
    <w:rsid w:val="45660E30"/>
    <w:rsid w:val="456652D4"/>
    <w:rsid w:val="457C3988"/>
    <w:rsid w:val="45813EBC"/>
    <w:rsid w:val="45821975"/>
    <w:rsid w:val="458505A5"/>
    <w:rsid w:val="458A3A0C"/>
    <w:rsid w:val="458F65D9"/>
    <w:rsid w:val="459C0CF6"/>
    <w:rsid w:val="459C1406"/>
    <w:rsid w:val="45A55DFD"/>
    <w:rsid w:val="45AF7005"/>
    <w:rsid w:val="45B44292"/>
    <w:rsid w:val="45B46040"/>
    <w:rsid w:val="45B55914"/>
    <w:rsid w:val="45BC23D1"/>
    <w:rsid w:val="45BD5181"/>
    <w:rsid w:val="45C51FFB"/>
    <w:rsid w:val="45C67E5B"/>
    <w:rsid w:val="45CC15DB"/>
    <w:rsid w:val="45DC10F2"/>
    <w:rsid w:val="45F621B4"/>
    <w:rsid w:val="45FB5A1D"/>
    <w:rsid w:val="46030B23"/>
    <w:rsid w:val="46072613"/>
    <w:rsid w:val="460D7F65"/>
    <w:rsid w:val="460F14C8"/>
    <w:rsid w:val="461C609F"/>
    <w:rsid w:val="461D1E37"/>
    <w:rsid w:val="46236D21"/>
    <w:rsid w:val="462907DC"/>
    <w:rsid w:val="46306FAC"/>
    <w:rsid w:val="46317690"/>
    <w:rsid w:val="46382A9F"/>
    <w:rsid w:val="46577BDE"/>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BA6877"/>
    <w:rsid w:val="46C424F5"/>
    <w:rsid w:val="46D30747"/>
    <w:rsid w:val="46DF533E"/>
    <w:rsid w:val="46F661E4"/>
    <w:rsid w:val="47076D29"/>
    <w:rsid w:val="470923BB"/>
    <w:rsid w:val="471F5755"/>
    <w:rsid w:val="472745EF"/>
    <w:rsid w:val="473D3E13"/>
    <w:rsid w:val="474606F2"/>
    <w:rsid w:val="47503B46"/>
    <w:rsid w:val="47681002"/>
    <w:rsid w:val="477737C9"/>
    <w:rsid w:val="477E6905"/>
    <w:rsid w:val="478163EE"/>
    <w:rsid w:val="478A52AA"/>
    <w:rsid w:val="478F2AC1"/>
    <w:rsid w:val="478F50F9"/>
    <w:rsid w:val="47932D52"/>
    <w:rsid w:val="47A520E4"/>
    <w:rsid w:val="47A65E5C"/>
    <w:rsid w:val="47A72AF3"/>
    <w:rsid w:val="47A834ED"/>
    <w:rsid w:val="47AD69B3"/>
    <w:rsid w:val="47B16CDB"/>
    <w:rsid w:val="47B55E33"/>
    <w:rsid w:val="47B679CB"/>
    <w:rsid w:val="47C00CCC"/>
    <w:rsid w:val="47C36A0E"/>
    <w:rsid w:val="47DB5B06"/>
    <w:rsid w:val="47ED5839"/>
    <w:rsid w:val="480037BE"/>
    <w:rsid w:val="48052B82"/>
    <w:rsid w:val="480768FB"/>
    <w:rsid w:val="482374AD"/>
    <w:rsid w:val="48325752"/>
    <w:rsid w:val="48376AB4"/>
    <w:rsid w:val="48387027"/>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E7A8D"/>
    <w:rsid w:val="48BF5E9C"/>
    <w:rsid w:val="48BF71D5"/>
    <w:rsid w:val="48C20A74"/>
    <w:rsid w:val="48CD4952"/>
    <w:rsid w:val="48D873DA"/>
    <w:rsid w:val="48E6263C"/>
    <w:rsid w:val="48EF5D3C"/>
    <w:rsid w:val="48F73C13"/>
    <w:rsid w:val="48F91741"/>
    <w:rsid w:val="48FB417C"/>
    <w:rsid w:val="48FD1AAC"/>
    <w:rsid w:val="4904108C"/>
    <w:rsid w:val="490B1629"/>
    <w:rsid w:val="49153299"/>
    <w:rsid w:val="49290AF3"/>
    <w:rsid w:val="49301E81"/>
    <w:rsid w:val="493C0826"/>
    <w:rsid w:val="493C56DB"/>
    <w:rsid w:val="49411CFD"/>
    <w:rsid w:val="4941408E"/>
    <w:rsid w:val="49420E43"/>
    <w:rsid w:val="49463639"/>
    <w:rsid w:val="49473BF2"/>
    <w:rsid w:val="49515531"/>
    <w:rsid w:val="49520049"/>
    <w:rsid w:val="495913D8"/>
    <w:rsid w:val="495C67D2"/>
    <w:rsid w:val="49647484"/>
    <w:rsid w:val="496E4757"/>
    <w:rsid w:val="49706721"/>
    <w:rsid w:val="497B7864"/>
    <w:rsid w:val="49880361"/>
    <w:rsid w:val="498D1B3D"/>
    <w:rsid w:val="49951CE4"/>
    <w:rsid w:val="499E328F"/>
    <w:rsid w:val="49A91C62"/>
    <w:rsid w:val="49B617FE"/>
    <w:rsid w:val="49BB5BEF"/>
    <w:rsid w:val="49BD71F0"/>
    <w:rsid w:val="49C24C5D"/>
    <w:rsid w:val="49D15412"/>
    <w:rsid w:val="49D9498F"/>
    <w:rsid w:val="49EA64D4"/>
    <w:rsid w:val="49EB4592"/>
    <w:rsid w:val="49EB7B56"/>
    <w:rsid w:val="49F509D5"/>
    <w:rsid w:val="4A007AA5"/>
    <w:rsid w:val="4A0761FF"/>
    <w:rsid w:val="4A0B3024"/>
    <w:rsid w:val="4A1C2EC0"/>
    <w:rsid w:val="4A253068"/>
    <w:rsid w:val="4A301A0D"/>
    <w:rsid w:val="4A313BB2"/>
    <w:rsid w:val="4A361719"/>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41175"/>
    <w:rsid w:val="4AE50A49"/>
    <w:rsid w:val="4AF26936"/>
    <w:rsid w:val="4AF64A04"/>
    <w:rsid w:val="4AFA3514"/>
    <w:rsid w:val="4B0578AD"/>
    <w:rsid w:val="4B0E7FA0"/>
    <w:rsid w:val="4B133808"/>
    <w:rsid w:val="4B1728BA"/>
    <w:rsid w:val="4B196FAC"/>
    <w:rsid w:val="4B2C7A5A"/>
    <w:rsid w:val="4B2E05DC"/>
    <w:rsid w:val="4B3612A5"/>
    <w:rsid w:val="4B413ED2"/>
    <w:rsid w:val="4B4154BA"/>
    <w:rsid w:val="4B427C4A"/>
    <w:rsid w:val="4B49547C"/>
    <w:rsid w:val="4B4E2A92"/>
    <w:rsid w:val="4B532637"/>
    <w:rsid w:val="4B6202EC"/>
    <w:rsid w:val="4B677993"/>
    <w:rsid w:val="4B7122DD"/>
    <w:rsid w:val="4B810772"/>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15F9A"/>
    <w:rsid w:val="4C12586E"/>
    <w:rsid w:val="4C1E442E"/>
    <w:rsid w:val="4C212F83"/>
    <w:rsid w:val="4C371778"/>
    <w:rsid w:val="4C3E2AF8"/>
    <w:rsid w:val="4C3E3632"/>
    <w:rsid w:val="4C527DBA"/>
    <w:rsid w:val="4C5F07E2"/>
    <w:rsid w:val="4C6065D9"/>
    <w:rsid w:val="4C6A4C70"/>
    <w:rsid w:val="4C7D3291"/>
    <w:rsid w:val="4C83051A"/>
    <w:rsid w:val="4C9B5EBF"/>
    <w:rsid w:val="4CAF3234"/>
    <w:rsid w:val="4CAF4949"/>
    <w:rsid w:val="4CB12664"/>
    <w:rsid w:val="4CB220BE"/>
    <w:rsid w:val="4CB335F4"/>
    <w:rsid w:val="4CB53B3B"/>
    <w:rsid w:val="4CBB198D"/>
    <w:rsid w:val="4CC528E0"/>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830C0"/>
    <w:rsid w:val="4E1A4EAE"/>
    <w:rsid w:val="4E1A6C5C"/>
    <w:rsid w:val="4E1B2E11"/>
    <w:rsid w:val="4E1C6E78"/>
    <w:rsid w:val="4E1E674C"/>
    <w:rsid w:val="4E314E82"/>
    <w:rsid w:val="4E361CE8"/>
    <w:rsid w:val="4E3715BC"/>
    <w:rsid w:val="4E451F2B"/>
    <w:rsid w:val="4E4F6AEA"/>
    <w:rsid w:val="4E6A373F"/>
    <w:rsid w:val="4E6C677C"/>
    <w:rsid w:val="4E6F0D56"/>
    <w:rsid w:val="4E7740AE"/>
    <w:rsid w:val="4E791BD4"/>
    <w:rsid w:val="4E7D7565"/>
    <w:rsid w:val="4E832A53"/>
    <w:rsid w:val="4E840BCC"/>
    <w:rsid w:val="4E8D1811"/>
    <w:rsid w:val="4E916F1E"/>
    <w:rsid w:val="4E976C62"/>
    <w:rsid w:val="4E9C3B15"/>
    <w:rsid w:val="4EA3285D"/>
    <w:rsid w:val="4EA56E6D"/>
    <w:rsid w:val="4EA84268"/>
    <w:rsid w:val="4EAB3DF3"/>
    <w:rsid w:val="4EB86BA1"/>
    <w:rsid w:val="4ECC61A8"/>
    <w:rsid w:val="4EDC7CC9"/>
    <w:rsid w:val="4EDE78CC"/>
    <w:rsid w:val="4EE72FE2"/>
    <w:rsid w:val="4EEC684A"/>
    <w:rsid w:val="4EF17B3E"/>
    <w:rsid w:val="4F0040A4"/>
    <w:rsid w:val="4F0C47F7"/>
    <w:rsid w:val="4F194886"/>
    <w:rsid w:val="4F1F277C"/>
    <w:rsid w:val="4F22401A"/>
    <w:rsid w:val="4F2A7373"/>
    <w:rsid w:val="4F2E7890"/>
    <w:rsid w:val="4F3976BC"/>
    <w:rsid w:val="4F3F6648"/>
    <w:rsid w:val="4F4246BC"/>
    <w:rsid w:val="4F425DDD"/>
    <w:rsid w:val="4F45049F"/>
    <w:rsid w:val="4F4917BA"/>
    <w:rsid w:val="4F54452F"/>
    <w:rsid w:val="4F680C31"/>
    <w:rsid w:val="4F73741B"/>
    <w:rsid w:val="4F7D74A2"/>
    <w:rsid w:val="4FA90297"/>
    <w:rsid w:val="4FB9254E"/>
    <w:rsid w:val="4FBC446F"/>
    <w:rsid w:val="4FC450D1"/>
    <w:rsid w:val="4FC75412"/>
    <w:rsid w:val="4FC77616"/>
    <w:rsid w:val="4FCC6EAF"/>
    <w:rsid w:val="4FCD667C"/>
    <w:rsid w:val="4FD23C92"/>
    <w:rsid w:val="4FD95020"/>
    <w:rsid w:val="4FDC68BF"/>
    <w:rsid w:val="4FE17A31"/>
    <w:rsid w:val="4FED6DF9"/>
    <w:rsid w:val="4FF63BB4"/>
    <w:rsid w:val="50110AFB"/>
    <w:rsid w:val="502F6AAF"/>
    <w:rsid w:val="503C110B"/>
    <w:rsid w:val="50414974"/>
    <w:rsid w:val="50536B47"/>
    <w:rsid w:val="50610B72"/>
    <w:rsid w:val="50632B3C"/>
    <w:rsid w:val="50707007"/>
    <w:rsid w:val="50847DC7"/>
    <w:rsid w:val="509B0528"/>
    <w:rsid w:val="50BC224C"/>
    <w:rsid w:val="50C51101"/>
    <w:rsid w:val="50D36E1A"/>
    <w:rsid w:val="50DB26D2"/>
    <w:rsid w:val="50E71AE5"/>
    <w:rsid w:val="50EA261E"/>
    <w:rsid w:val="50FC089B"/>
    <w:rsid w:val="51025EB1"/>
    <w:rsid w:val="5108044E"/>
    <w:rsid w:val="510C31D4"/>
    <w:rsid w:val="511E6A63"/>
    <w:rsid w:val="5124051D"/>
    <w:rsid w:val="512A18AC"/>
    <w:rsid w:val="51354AB9"/>
    <w:rsid w:val="513938DF"/>
    <w:rsid w:val="514209A3"/>
    <w:rsid w:val="5144296E"/>
    <w:rsid w:val="514F6A03"/>
    <w:rsid w:val="51595CED"/>
    <w:rsid w:val="516111B7"/>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8090E"/>
    <w:rsid w:val="51C92E73"/>
    <w:rsid w:val="51D478DF"/>
    <w:rsid w:val="51D830B6"/>
    <w:rsid w:val="51E732F9"/>
    <w:rsid w:val="51E97071"/>
    <w:rsid w:val="51F021AD"/>
    <w:rsid w:val="51F96C3B"/>
    <w:rsid w:val="52000723"/>
    <w:rsid w:val="52081BED"/>
    <w:rsid w:val="520B348B"/>
    <w:rsid w:val="520B5239"/>
    <w:rsid w:val="52187956"/>
    <w:rsid w:val="52195BA8"/>
    <w:rsid w:val="521C0775"/>
    <w:rsid w:val="521E4F39"/>
    <w:rsid w:val="52373BA7"/>
    <w:rsid w:val="525647CE"/>
    <w:rsid w:val="525F10E1"/>
    <w:rsid w:val="527B4984"/>
    <w:rsid w:val="528261F1"/>
    <w:rsid w:val="52943481"/>
    <w:rsid w:val="52953EDE"/>
    <w:rsid w:val="529E24D9"/>
    <w:rsid w:val="52A5743C"/>
    <w:rsid w:val="52AF2850"/>
    <w:rsid w:val="52AF2E63"/>
    <w:rsid w:val="52B21C66"/>
    <w:rsid w:val="52CA0C50"/>
    <w:rsid w:val="52CF6267"/>
    <w:rsid w:val="52D65847"/>
    <w:rsid w:val="52E341B1"/>
    <w:rsid w:val="5302488E"/>
    <w:rsid w:val="53051E7D"/>
    <w:rsid w:val="53065A01"/>
    <w:rsid w:val="531A5978"/>
    <w:rsid w:val="53280B3B"/>
    <w:rsid w:val="53281E1B"/>
    <w:rsid w:val="532A16EF"/>
    <w:rsid w:val="532C3D4E"/>
    <w:rsid w:val="532E5683"/>
    <w:rsid w:val="533432B7"/>
    <w:rsid w:val="53410F7E"/>
    <w:rsid w:val="53530C46"/>
    <w:rsid w:val="53722FC9"/>
    <w:rsid w:val="53767F45"/>
    <w:rsid w:val="537961D3"/>
    <w:rsid w:val="537C15C3"/>
    <w:rsid w:val="53811BC0"/>
    <w:rsid w:val="53827989"/>
    <w:rsid w:val="53837051"/>
    <w:rsid w:val="5384752F"/>
    <w:rsid w:val="53937294"/>
    <w:rsid w:val="539B4BE0"/>
    <w:rsid w:val="539E4672"/>
    <w:rsid w:val="53A60401"/>
    <w:rsid w:val="53C2401E"/>
    <w:rsid w:val="53E45D42"/>
    <w:rsid w:val="53E77541"/>
    <w:rsid w:val="53F1220D"/>
    <w:rsid w:val="53F30D5E"/>
    <w:rsid w:val="53FA58FF"/>
    <w:rsid w:val="540077F5"/>
    <w:rsid w:val="54071A30"/>
    <w:rsid w:val="540A6DA5"/>
    <w:rsid w:val="54106B37"/>
    <w:rsid w:val="54134879"/>
    <w:rsid w:val="54244526"/>
    <w:rsid w:val="542720D3"/>
    <w:rsid w:val="543C5B7E"/>
    <w:rsid w:val="543F741C"/>
    <w:rsid w:val="544467E1"/>
    <w:rsid w:val="544F3B03"/>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67D81"/>
    <w:rsid w:val="54EB4EAE"/>
    <w:rsid w:val="54F77CF7"/>
    <w:rsid w:val="54FC355F"/>
    <w:rsid w:val="550F3292"/>
    <w:rsid w:val="55142657"/>
    <w:rsid w:val="55217BFA"/>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BE25C3"/>
    <w:rsid w:val="55C336FF"/>
    <w:rsid w:val="55CC2F32"/>
    <w:rsid w:val="55D43B94"/>
    <w:rsid w:val="55D643A0"/>
    <w:rsid w:val="55DB4F23"/>
    <w:rsid w:val="55DD513F"/>
    <w:rsid w:val="55EE11AC"/>
    <w:rsid w:val="55FA184D"/>
    <w:rsid w:val="5604566B"/>
    <w:rsid w:val="560B28A1"/>
    <w:rsid w:val="561856BF"/>
    <w:rsid w:val="561B7A15"/>
    <w:rsid w:val="56220DA3"/>
    <w:rsid w:val="56486A5C"/>
    <w:rsid w:val="56521689"/>
    <w:rsid w:val="56530F5D"/>
    <w:rsid w:val="56551179"/>
    <w:rsid w:val="565A053D"/>
    <w:rsid w:val="565D1DDC"/>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B3C88"/>
    <w:rsid w:val="57327710"/>
    <w:rsid w:val="57391D34"/>
    <w:rsid w:val="573B4004"/>
    <w:rsid w:val="574B68E6"/>
    <w:rsid w:val="574C1D94"/>
    <w:rsid w:val="57517B92"/>
    <w:rsid w:val="575B0744"/>
    <w:rsid w:val="575E5102"/>
    <w:rsid w:val="57633422"/>
    <w:rsid w:val="57650F48"/>
    <w:rsid w:val="57672F12"/>
    <w:rsid w:val="57680A38"/>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92458"/>
    <w:rsid w:val="58177FD0"/>
    <w:rsid w:val="581F37ED"/>
    <w:rsid w:val="582A4FD5"/>
    <w:rsid w:val="58335574"/>
    <w:rsid w:val="58421289"/>
    <w:rsid w:val="5851771E"/>
    <w:rsid w:val="58593060"/>
    <w:rsid w:val="585A2A77"/>
    <w:rsid w:val="588C1300"/>
    <w:rsid w:val="588D4BFA"/>
    <w:rsid w:val="588E2720"/>
    <w:rsid w:val="589F433E"/>
    <w:rsid w:val="58A27F7A"/>
    <w:rsid w:val="58AD0DF8"/>
    <w:rsid w:val="58AD704A"/>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64DA9"/>
    <w:rsid w:val="594D25DB"/>
    <w:rsid w:val="595474C6"/>
    <w:rsid w:val="5958707F"/>
    <w:rsid w:val="59654A34"/>
    <w:rsid w:val="596D0588"/>
    <w:rsid w:val="596F4300"/>
    <w:rsid w:val="597D7BE8"/>
    <w:rsid w:val="59A0095D"/>
    <w:rsid w:val="59B12B9A"/>
    <w:rsid w:val="59B60181"/>
    <w:rsid w:val="59B75271"/>
    <w:rsid w:val="59BD32BD"/>
    <w:rsid w:val="59CA6505"/>
    <w:rsid w:val="59D625D1"/>
    <w:rsid w:val="59D7375C"/>
    <w:rsid w:val="59DB3743"/>
    <w:rsid w:val="59FD4B5C"/>
    <w:rsid w:val="5A07095A"/>
    <w:rsid w:val="5A1C7F24"/>
    <w:rsid w:val="5A24655C"/>
    <w:rsid w:val="5A24763D"/>
    <w:rsid w:val="5A2C79B8"/>
    <w:rsid w:val="5A32437D"/>
    <w:rsid w:val="5A4A60E9"/>
    <w:rsid w:val="5A4C4641"/>
    <w:rsid w:val="5A4F5EDF"/>
    <w:rsid w:val="5A5925F5"/>
    <w:rsid w:val="5A5A2FCC"/>
    <w:rsid w:val="5A5B4884"/>
    <w:rsid w:val="5A5D2AFD"/>
    <w:rsid w:val="5A626A8D"/>
    <w:rsid w:val="5A703F65"/>
    <w:rsid w:val="5A715E56"/>
    <w:rsid w:val="5A736072"/>
    <w:rsid w:val="5A81078E"/>
    <w:rsid w:val="5A821E11"/>
    <w:rsid w:val="5A8464C2"/>
    <w:rsid w:val="5A927142"/>
    <w:rsid w:val="5A95795B"/>
    <w:rsid w:val="5A9D30EE"/>
    <w:rsid w:val="5AB521E6"/>
    <w:rsid w:val="5ABC3575"/>
    <w:rsid w:val="5AC97A4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AC13C7"/>
    <w:rsid w:val="5CB07109"/>
    <w:rsid w:val="5CB70498"/>
    <w:rsid w:val="5CC46711"/>
    <w:rsid w:val="5CC6692D"/>
    <w:rsid w:val="5CC84698"/>
    <w:rsid w:val="5CD526CC"/>
    <w:rsid w:val="5CDA4186"/>
    <w:rsid w:val="5CE739C0"/>
    <w:rsid w:val="5CEB1EEF"/>
    <w:rsid w:val="5CF36FF6"/>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9E51B4"/>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A26F25"/>
    <w:rsid w:val="5EBF1885"/>
    <w:rsid w:val="5EC622D1"/>
    <w:rsid w:val="5ECB4E7A"/>
    <w:rsid w:val="5ED30E8D"/>
    <w:rsid w:val="5EDD49E0"/>
    <w:rsid w:val="5EDD7F5D"/>
    <w:rsid w:val="5EDF7832"/>
    <w:rsid w:val="5EF3065B"/>
    <w:rsid w:val="5EF61A15"/>
    <w:rsid w:val="5F0A5168"/>
    <w:rsid w:val="5F13397F"/>
    <w:rsid w:val="5F144D9F"/>
    <w:rsid w:val="5F157D42"/>
    <w:rsid w:val="5F2416E8"/>
    <w:rsid w:val="5F2B0CC9"/>
    <w:rsid w:val="5F30008D"/>
    <w:rsid w:val="5F4B136B"/>
    <w:rsid w:val="5F532747"/>
    <w:rsid w:val="5F55367B"/>
    <w:rsid w:val="5F5D7390"/>
    <w:rsid w:val="5F5F0972"/>
    <w:rsid w:val="5F64242D"/>
    <w:rsid w:val="5F674188"/>
    <w:rsid w:val="5F6B7317"/>
    <w:rsid w:val="5F7C1C78"/>
    <w:rsid w:val="5F8605F5"/>
    <w:rsid w:val="5F89148E"/>
    <w:rsid w:val="5F8E3006"/>
    <w:rsid w:val="5F93686E"/>
    <w:rsid w:val="5F9B6D89"/>
    <w:rsid w:val="5F9E4C6A"/>
    <w:rsid w:val="5F9F5213"/>
    <w:rsid w:val="5FAA42E4"/>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D6CC3"/>
    <w:rsid w:val="604638E0"/>
    <w:rsid w:val="6054424F"/>
    <w:rsid w:val="60675319"/>
    <w:rsid w:val="606E668F"/>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31871"/>
    <w:rsid w:val="61043BDE"/>
    <w:rsid w:val="611759A9"/>
    <w:rsid w:val="6118702B"/>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92916"/>
    <w:rsid w:val="623936FD"/>
    <w:rsid w:val="623E0D13"/>
    <w:rsid w:val="62410803"/>
    <w:rsid w:val="624A3B5C"/>
    <w:rsid w:val="624C78D4"/>
    <w:rsid w:val="624D71A8"/>
    <w:rsid w:val="624E0E8D"/>
    <w:rsid w:val="62525071"/>
    <w:rsid w:val="625422E5"/>
    <w:rsid w:val="625B38C4"/>
    <w:rsid w:val="625D388F"/>
    <w:rsid w:val="625E3163"/>
    <w:rsid w:val="62711C4D"/>
    <w:rsid w:val="62825B4B"/>
    <w:rsid w:val="628C1A7E"/>
    <w:rsid w:val="62914AD2"/>
    <w:rsid w:val="62970C2B"/>
    <w:rsid w:val="629B7F14"/>
    <w:rsid w:val="62B15989"/>
    <w:rsid w:val="62B17737"/>
    <w:rsid w:val="62B65CA2"/>
    <w:rsid w:val="62C20355"/>
    <w:rsid w:val="62DA4EE0"/>
    <w:rsid w:val="62E3472B"/>
    <w:rsid w:val="62E572C3"/>
    <w:rsid w:val="62EC19DB"/>
    <w:rsid w:val="62EE5BFE"/>
    <w:rsid w:val="630E2DDB"/>
    <w:rsid w:val="630E6937"/>
    <w:rsid w:val="631101D6"/>
    <w:rsid w:val="6313504A"/>
    <w:rsid w:val="631A352E"/>
    <w:rsid w:val="631F0B45"/>
    <w:rsid w:val="631F28F3"/>
    <w:rsid w:val="632443AD"/>
    <w:rsid w:val="63273E9D"/>
    <w:rsid w:val="632779F9"/>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0559E"/>
    <w:rsid w:val="63972DD1"/>
    <w:rsid w:val="639826A5"/>
    <w:rsid w:val="63984453"/>
    <w:rsid w:val="63AB63EB"/>
    <w:rsid w:val="63AD6150"/>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13622"/>
    <w:rsid w:val="64740A1C"/>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47DAF"/>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8C4743"/>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966809"/>
    <w:rsid w:val="67AA29A7"/>
    <w:rsid w:val="67AC4971"/>
    <w:rsid w:val="67B97561"/>
    <w:rsid w:val="67C72F40"/>
    <w:rsid w:val="67CC5D59"/>
    <w:rsid w:val="67E342A5"/>
    <w:rsid w:val="67E45EB9"/>
    <w:rsid w:val="67E759A9"/>
    <w:rsid w:val="67E934CF"/>
    <w:rsid w:val="67EC2FBF"/>
    <w:rsid w:val="67EE0AC3"/>
    <w:rsid w:val="67F3434E"/>
    <w:rsid w:val="67FE724E"/>
    <w:rsid w:val="68016A6B"/>
    <w:rsid w:val="68027301"/>
    <w:rsid w:val="68060525"/>
    <w:rsid w:val="682C160E"/>
    <w:rsid w:val="68376930"/>
    <w:rsid w:val="683D381B"/>
    <w:rsid w:val="684A6664"/>
    <w:rsid w:val="68587300"/>
    <w:rsid w:val="68602208"/>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482477"/>
    <w:rsid w:val="694D7A8E"/>
    <w:rsid w:val="694E1928"/>
    <w:rsid w:val="694F3806"/>
    <w:rsid w:val="69586875"/>
    <w:rsid w:val="696A5E74"/>
    <w:rsid w:val="696E627E"/>
    <w:rsid w:val="69735746"/>
    <w:rsid w:val="697949DC"/>
    <w:rsid w:val="697F058F"/>
    <w:rsid w:val="69854EF8"/>
    <w:rsid w:val="69872FA0"/>
    <w:rsid w:val="69B12712"/>
    <w:rsid w:val="69B63885"/>
    <w:rsid w:val="69B95123"/>
    <w:rsid w:val="69CB543E"/>
    <w:rsid w:val="69D1246D"/>
    <w:rsid w:val="69DA57C5"/>
    <w:rsid w:val="69DD108A"/>
    <w:rsid w:val="69DD52B6"/>
    <w:rsid w:val="69E10810"/>
    <w:rsid w:val="69E20B1E"/>
    <w:rsid w:val="69E232F9"/>
    <w:rsid w:val="69E43118"/>
    <w:rsid w:val="69E75C0C"/>
    <w:rsid w:val="69E76134"/>
    <w:rsid w:val="69F0447D"/>
    <w:rsid w:val="69F83E9D"/>
    <w:rsid w:val="69FD7EEA"/>
    <w:rsid w:val="6A022F6E"/>
    <w:rsid w:val="6A130CD7"/>
    <w:rsid w:val="6A164324"/>
    <w:rsid w:val="6A1F63AC"/>
    <w:rsid w:val="6A384ADA"/>
    <w:rsid w:val="6A462161"/>
    <w:rsid w:val="6A5104FE"/>
    <w:rsid w:val="6A5A4B58"/>
    <w:rsid w:val="6A632B5C"/>
    <w:rsid w:val="6A6719F5"/>
    <w:rsid w:val="6A744D92"/>
    <w:rsid w:val="6A845731"/>
    <w:rsid w:val="6A8614A9"/>
    <w:rsid w:val="6A933BC6"/>
    <w:rsid w:val="6A9A31A7"/>
    <w:rsid w:val="6AA560DB"/>
    <w:rsid w:val="6AA81420"/>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44D07"/>
    <w:rsid w:val="6B170353"/>
    <w:rsid w:val="6B2807B2"/>
    <w:rsid w:val="6B2967FF"/>
    <w:rsid w:val="6B2A452A"/>
    <w:rsid w:val="6B2B4BA1"/>
    <w:rsid w:val="6B4E64CF"/>
    <w:rsid w:val="6B633598"/>
    <w:rsid w:val="6B637A3C"/>
    <w:rsid w:val="6B71341D"/>
    <w:rsid w:val="6B726B07"/>
    <w:rsid w:val="6B7E0BAA"/>
    <w:rsid w:val="6B7E6624"/>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038DA"/>
    <w:rsid w:val="6C450BD7"/>
    <w:rsid w:val="6C467142"/>
    <w:rsid w:val="6C5E62E5"/>
    <w:rsid w:val="6C63616D"/>
    <w:rsid w:val="6C717E3E"/>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25D15"/>
    <w:rsid w:val="6D735272"/>
    <w:rsid w:val="6D8343C6"/>
    <w:rsid w:val="6D851C5B"/>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2F011A"/>
    <w:rsid w:val="6E3525C2"/>
    <w:rsid w:val="6E380F7E"/>
    <w:rsid w:val="6E384712"/>
    <w:rsid w:val="6E3C2D80"/>
    <w:rsid w:val="6E4476B1"/>
    <w:rsid w:val="6E4C0C5C"/>
    <w:rsid w:val="6E535B46"/>
    <w:rsid w:val="6E5C0E9F"/>
    <w:rsid w:val="6E5C7EE7"/>
    <w:rsid w:val="6E5F098F"/>
    <w:rsid w:val="6E692661"/>
    <w:rsid w:val="6E69536A"/>
    <w:rsid w:val="6E7B6E4B"/>
    <w:rsid w:val="6E804461"/>
    <w:rsid w:val="6E934195"/>
    <w:rsid w:val="6EA2087C"/>
    <w:rsid w:val="6EA63EC8"/>
    <w:rsid w:val="6ED911FA"/>
    <w:rsid w:val="6EDA6267"/>
    <w:rsid w:val="6EDB5099"/>
    <w:rsid w:val="6EE60768"/>
    <w:rsid w:val="6EEB5D7F"/>
    <w:rsid w:val="6F120D5B"/>
    <w:rsid w:val="6F153A4F"/>
    <w:rsid w:val="6F1F1E36"/>
    <w:rsid w:val="6F23376B"/>
    <w:rsid w:val="6F29606F"/>
    <w:rsid w:val="6F2B6AC3"/>
    <w:rsid w:val="6F3516F0"/>
    <w:rsid w:val="6F35524C"/>
    <w:rsid w:val="6F365459"/>
    <w:rsid w:val="6F3E67F6"/>
    <w:rsid w:val="6F435BBB"/>
    <w:rsid w:val="6F4B0F13"/>
    <w:rsid w:val="6F543924"/>
    <w:rsid w:val="6F5576F5"/>
    <w:rsid w:val="6F5778B8"/>
    <w:rsid w:val="6F593630"/>
    <w:rsid w:val="6F5A489D"/>
    <w:rsid w:val="6F616041"/>
    <w:rsid w:val="6F6618A9"/>
    <w:rsid w:val="6F683873"/>
    <w:rsid w:val="6F6873CF"/>
    <w:rsid w:val="6F7044D6"/>
    <w:rsid w:val="6F781CD0"/>
    <w:rsid w:val="6F80296B"/>
    <w:rsid w:val="6F863CF9"/>
    <w:rsid w:val="6F9806A6"/>
    <w:rsid w:val="6F9D176F"/>
    <w:rsid w:val="6FA26D85"/>
    <w:rsid w:val="6FA42FFA"/>
    <w:rsid w:val="6FAC19A5"/>
    <w:rsid w:val="6FAC19B2"/>
    <w:rsid w:val="6FBC771B"/>
    <w:rsid w:val="6FCD0A93"/>
    <w:rsid w:val="6FD35191"/>
    <w:rsid w:val="6FF46EB5"/>
    <w:rsid w:val="6FF60E7F"/>
    <w:rsid w:val="7003534A"/>
    <w:rsid w:val="700D7F77"/>
    <w:rsid w:val="70117A67"/>
    <w:rsid w:val="7013690C"/>
    <w:rsid w:val="70181AA7"/>
    <w:rsid w:val="702130A9"/>
    <w:rsid w:val="703579A2"/>
    <w:rsid w:val="703A6FBE"/>
    <w:rsid w:val="70433998"/>
    <w:rsid w:val="70451ADA"/>
    <w:rsid w:val="704D257C"/>
    <w:rsid w:val="704E2A69"/>
    <w:rsid w:val="7060454A"/>
    <w:rsid w:val="7062117A"/>
    <w:rsid w:val="7064376F"/>
    <w:rsid w:val="70723CA2"/>
    <w:rsid w:val="7076459B"/>
    <w:rsid w:val="708E730A"/>
    <w:rsid w:val="70955A6B"/>
    <w:rsid w:val="709F1517"/>
    <w:rsid w:val="70AB3A18"/>
    <w:rsid w:val="70B34CA4"/>
    <w:rsid w:val="70B7060E"/>
    <w:rsid w:val="70B85E7F"/>
    <w:rsid w:val="70BA46A0"/>
    <w:rsid w:val="70C82A0E"/>
    <w:rsid w:val="70D223E8"/>
    <w:rsid w:val="70D311C0"/>
    <w:rsid w:val="70D564D6"/>
    <w:rsid w:val="70D867D7"/>
    <w:rsid w:val="70E76136"/>
    <w:rsid w:val="70F87D04"/>
    <w:rsid w:val="7105607D"/>
    <w:rsid w:val="71062759"/>
    <w:rsid w:val="71095230"/>
    <w:rsid w:val="71193077"/>
    <w:rsid w:val="711D243B"/>
    <w:rsid w:val="7120072C"/>
    <w:rsid w:val="7121017E"/>
    <w:rsid w:val="712E63F7"/>
    <w:rsid w:val="713752AB"/>
    <w:rsid w:val="713B3EA8"/>
    <w:rsid w:val="714D4ACF"/>
    <w:rsid w:val="715F4B14"/>
    <w:rsid w:val="716671E2"/>
    <w:rsid w:val="716A5681"/>
    <w:rsid w:val="716D33C3"/>
    <w:rsid w:val="716F0EE9"/>
    <w:rsid w:val="717B77BB"/>
    <w:rsid w:val="71803F06"/>
    <w:rsid w:val="71805148"/>
    <w:rsid w:val="7185070D"/>
    <w:rsid w:val="718F158B"/>
    <w:rsid w:val="719721EE"/>
    <w:rsid w:val="719C15B2"/>
    <w:rsid w:val="71A0468D"/>
    <w:rsid w:val="71A566B9"/>
    <w:rsid w:val="71AA1F21"/>
    <w:rsid w:val="71AA4758"/>
    <w:rsid w:val="71B5093D"/>
    <w:rsid w:val="71B93FFA"/>
    <w:rsid w:val="71BB5EDC"/>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76461"/>
    <w:rsid w:val="72A942BC"/>
    <w:rsid w:val="72AC5715"/>
    <w:rsid w:val="72B8241C"/>
    <w:rsid w:val="72BD7A32"/>
    <w:rsid w:val="72BF5110"/>
    <w:rsid w:val="72C55C8D"/>
    <w:rsid w:val="72C74D55"/>
    <w:rsid w:val="72D11D6A"/>
    <w:rsid w:val="72DA22AC"/>
    <w:rsid w:val="72DA4A88"/>
    <w:rsid w:val="72E40A32"/>
    <w:rsid w:val="72E41463"/>
    <w:rsid w:val="72E74AAF"/>
    <w:rsid w:val="72EB459F"/>
    <w:rsid w:val="72F625F3"/>
    <w:rsid w:val="72FD23CD"/>
    <w:rsid w:val="73010267"/>
    <w:rsid w:val="730438B3"/>
    <w:rsid w:val="730B69EF"/>
    <w:rsid w:val="730E64E0"/>
    <w:rsid w:val="731616CA"/>
    <w:rsid w:val="73325FAB"/>
    <w:rsid w:val="7342446D"/>
    <w:rsid w:val="734C4E47"/>
    <w:rsid w:val="736164FD"/>
    <w:rsid w:val="736305DA"/>
    <w:rsid w:val="73634E7E"/>
    <w:rsid w:val="736742CD"/>
    <w:rsid w:val="736F3422"/>
    <w:rsid w:val="737170B4"/>
    <w:rsid w:val="73726E46"/>
    <w:rsid w:val="737A780A"/>
    <w:rsid w:val="737E3665"/>
    <w:rsid w:val="73852C46"/>
    <w:rsid w:val="73867437"/>
    <w:rsid w:val="7388116B"/>
    <w:rsid w:val="738A025C"/>
    <w:rsid w:val="739143B8"/>
    <w:rsid w:val="73A40FAF"/>
    <w:rsid w:val="73A51D5E"/>
    <w:rsid w:val="73A77B0E"/>
    <w:rsid w:val="73AE6A9D"/>
    <w:rsid w:val="73AF19F5"/>
    <w:rsid w:val="73AF7CC3"/>
    <w:rsid w:val="73B23B2A"/>
    <w:rsid w:val="73B47087"/>
    <w:rsid w:val="73BF77DA"/>
    <w:rsid w:val="73C31078"/>
    <w:rsid w:val="73CA68AB"/>
    <w:rsid w:val="73DB2866"/>
    <w:rsid w:val="73DE5EB2"/>
    <w:rsid w:val="73E07E7C"/>
    <w:rsid w:val="73EB6821"/>
    <w:rsid w:val="73F65CC3"/>
    <w:rsid w:val="7403605F"/>
    <w:rsid w:val="740651CF"/>
    <w:rsid w:val="74085625"/>
    <w:rsid w:val="740C6EC3"/>
    <w:rsid w:val="74103CD5"/>
    <w:rsid w:val="7416389E"/>
    <w:rsid w:val="74257F85"/>
    <w:rsid w:val="74273CFD"/>
    <w:rsid w:val="744321B9"/>
    <w:rsid w:val="7447614D"/>
    <w:rsid w:val="744D57F7"/>
    <w:rsid w:val="745E5DE3"/>
    <w:rsid w:val="74793E2D"/>
    <w:rsid w:val="74860732"/>
    <w:rsid w:val="7487654A"/>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D21D6"/>
    <w:rsid w:val="755A1EB0"/>
    <w:rsid w:val="75610B49"/>
    <w:rsid w:val="756D1BE3"/>
    <w:rsid w:val="757B0E68"/>
    <w:rsid w:val="75916879"/>
    <w:rsid w:val="759E3B4B"/>
    <w:rsid w:val="759E6C36"/>
    <w:rsid w:val="75AB270C"/>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7C19B2"/>
    <w:rsid w:val="768014A2"/>
    <w:rsid w:val="76805946"/>
    <w:rsid w:val="7683711E"/>
    <w:rsid w:val="768371E5"/>
    <w:rsid w:val="76883582"/>
    <w:rsid w:val="76897BE1"/>
    <w:rsid w:val="768C42C0"/>
    <w:rsid w:val="76984A3E"/>
    <w:rsid w:val="769D18FF"/>
    <w:rsid w:val="769E5DCD"/>
    <w:rsid w:val="76AE24B4"/>
    <w:rsid w:val="76B53B8A"/>
    <w:rsid w:val="76BF021D"/>
    <w:rsid w:val="76C021E7"/>
    <w:rsid w:val="76C0457F"/>
    <w:rsid w:val="76C234D2"/>
    <w:rsid w:val="76C375E1"/>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71C28"/>
    <w:rsid w:val="77A86F03"/>
    <w:rsid w:val="77AE75EE"/>
    <w:rsid w:val="77B84C6C"/>
    <w:rsid w:val="77BB58F1"/>
    <w:rsid w:val="77BE6726"/>
    <w:rsid w:val="77C67389"/>
    <w:rsid w:val="77CC4A7E"/>
    <w:rsid w:val="77D20B84"/>
    <w:rsid w:val="77D25D2E"/>
    <w:rsid w:val="77EC030F"/>
    <w:rsid w:val="77FA5285"/>
    <w:rsid w:val="780041AA"/>
    <w:rsid w:val="78014865"/>
    <w:rsid w:val="780162E2"/>
    <w:rsid w:val="78063C29"/>
    <w:rsid w:val="78120820"/>
    <w:rsid w:val="7814407F"/>
    <w:rsid w:val="781659A5"/>
    <w:rsid w:val="781C344D"/>
    <w:rsid w:val="78296BD0"/>
    <w:rsid w:val="782C1E12"/>
    <w:rsid w:val="782C7B34"/>
    <w:rsid w:val="782E55ED"/>
    <w:rsid w:val="78357812"/>
    <w:rsid w:val="78362761"/>
    <w:rsid w:val="78372035"/>
    <w:rsid w:val="78434E7D"/>
    <w:rsid w:val="784529A4"/>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409C1"/>
    <w:rsid w:val="78E81581"/>
    <w:rsid w:val="78E977D3"/>
    <w:rsid w:val="78EB3E77"/>
    <w:rsid w:val="78EE303B"/>
    <w:rsid w:val="78F65A4C"/>
    <w:rsid w:val="79052133"/>
    <w:rsid w:val="7911603F"/>
    <w:rsid w:val="792262A2"/>
    <w:rsid w:val="792E2798"/>
    <w:rsid w:val="793E41CE"/>
    <w:rsid w:val="79522377"/>
    <w:rsid w:val="795841F9"/>
    <w:rsid w:val="79775D89"/>
    <w:rsid w:val="797D6BBB"/>
    <w:rsid w:val="798219D5"/>
    <w:rsid w:val="798E2128"/>
    <w:rsid w:val="799040F2"/>
    <w:rsid w:val="79907C4E"/>
    <w:rsid w:val="79985B76"/>
    <w:rsid w:val="79A856DF"/>
    <w:rsid w:val="79B871A5"/>
    <w:rsid w:val="79C15D87"/>
    <w:rsid w:val="79D20267"/>
    <w:rsid w:val="79D41C32"/>
    <w:rsid w:val="79DA7144"/>
    <w:rsid w:val="79E306C6"/>
    <w:rsid w:val="79E41D48"/>
    <w:rsid w:val="79E65AC0"/>
    <w:rsid w:val="79E67DB7"/>
    <w:rsid w:val="79EA1A55"/>
    <w:rsid w:val="79EB0C81"/>
    <w:rsid w:val="79F97F36"/>
    <w:rsid w:val="7A081B15"/>
    <w:rsid w:val="7A0C655C"/>
    <w:rsid w:val="7A102B3D"/>
    <w:rsid w:val="7A1545F8"/>
    <w:rsid w:val="7A170370"/>
    <w:rsid w:val="7A243ABF"/>
    <w:rsid w:val="7A385657"/>
    <w:rsid w:val="7A4D1FE3"/>
    <w:rsid w:val="7A4D79F6"/>
    <w:rsid w:val="7A4E6B55"/>
    <w:rsid w:val="7A561A1A"/>
    <w:rsid w:val="7A736BF9"/>
    <w:rsid w:val="7A772BBC"/>
    <w:rsid w:val="7A852679"/>
    <w:rsid w:val="7A85352B"/>
    <w:rsid w:val="7A8A28F0"/>
    <w:rsid w:val="7A8C48BA"/>
    <w:rsid w:val="7A8D418E"/>
    <w:rsid w:val="7A96154A"/>
    <w:rsid w:val="7AAC0AB8"/>
    <w:rsid w:val="7AAF05A8"/>
    <w:rsid w:val="7ACC2F08"/>
    <w:rsid w:val="7AE7324F"/>
    <w:rsid w:val="7AF9035A"/>
    <w:rsid w:val="7B0E1773"/>
    <w:rsid w:val="7B205002"/>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D024A6C"/>
    <w:rsid w:val="7D052701"/>
    <w:rsid w:val="7D0746CC"/>
    <w:rsid w:val="7D0C05E5"/>
    <w:rsid w:val="7D254B52"/>
    <w:rsid w:val="7D2D11BD"/>
    <w:rsid w:val="7D364FB1"/>
    <w:rsid w:val="7D382289"/>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23DC7"/>
    <w:rsid w:val="7E773A3E"/>
    <w:rsid w:val="7E7A0ECD"/>
    <w:rsid w:val="7E7C69F3"/>
    <w:rsid w:val="7E955D07"/>
    <w:rsid w:val="7EAD4390"/>
    <w:rsid w:val="7EAF6DC9"/>
    <w:rsid w:val="7EB20667"/>
    <w:rsid w:val="7EB443DF"/>
    <w:rsid w:val="7EB83D06"/>
    <w:rsid w:val="7EC8171B"/>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3FCE"/>
    <w:rsid w:val="7F855D7C"/>
    <w:rsid w:val="7F857B2A"/>
    <w:rsid w:val="7F8747DB"/>
    <w:rsid w:val="7F881F44"/>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next w:val="10"/>
    <w:qFormat/>
    <w:uiPriority w:val="0"/>
    <w:pPr>
      <w:spacing w:line="500" w:lineRule="exact"/>
      <w:ind w:firstLine="538"/>
    </w:pPr>
    <w:rPr>
      <w:sz w:val="28"/>
    </w:rPr>
  </w:style>
  <w:style w:type="paragraph" w:styleId="10">
    <w:name w:val="envelope return"/>
    <w:basedOn w:val="1"/>
    <w:next w:val="5"/>
    <w:qFormat/>
    <w:uiPriority w:val="0"/>
    <w:pPr>
      <w:snapToGrid w:val="0"/>
    </w:pPr>
    <w:rPr>
      <w:rFonts w:ascii="Arial" w:hAnsi="Arial"/>
    </w:rPr>
  </w:style>
  <w:style w:type="paragraph" w:styleId="1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2">
    <w:name w:val="index 4"/>
    <w:basedOn w:val="1"/>
    <w:next w:val="1"/>
    <w:qFormat/>
    <w:uiPriority w:val="0"/>
    <w:pPr>
      <w:ind w:left="600" w:leftChars="600"/>
    </w:pPr>
  </w:style>
  <w:style w:type="paragraph" w:styleId="13">
    <w:name w:val="Plain Text"/>
    <w:basedOn w:val="1"/>
    <w:qFormat/>
    <w:uiPriority w:val="0"/>
    <w:rPr>
      <w:rFonts w:ascii="宋体"/>
      <w:color w:val="000000"/>
      <w:szCs w:val="20"/>
      <w:u w:color="000000"/>
    </w:rPr>
  </w:style>
  <w:style w:type="paragraph" w:styleId="14">
    <w:name w:val="Date"/>
    <w:basedOn w:val="1"/>
    <w:next w:val="1"/>
    <w:link w:val="44"/>
    <w:qFormat/>
    <w:uiPriority w:val="0"/>
    <w:rPr>
      <w:rFonts w:ascii="仿宋_GB2312" w:eastAsia="仿宋_GB2312"/>
      <w:sz w:val="30"/>
      <w:szCs w:val="2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4"/>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首行缩进"/>
    <w:basedOn w:val="1"/>
    <w:qFormat/>
    <w:uiPriority w:val="99"/>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15722</Words>
  <Characters>16729</Characters>
  <Lines>253</Lines>
  <Paragraphs>71</Paragraphs>
  <TotalTime>0</TotalTime>
  <ScaleCrop>false</ScaleCrop>
  <LinksUpToDate>false</LinksUpToDate>
  <CharactersWithSpaces>16974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2024-11-29T04:49:00Z</dcterms:created>
  <dc:creator>微软用户</dc:creator>
  <cp:lastModifiedBy>好男人就是……</cp:lastModifiedBy>
  <cp:lastPrinted>2019-10-31T07:16:00Z</cp:lastPrinted>
  <dcterms:modified xsi:type="dcterms:W3CDTF">2025-01-21T01:24:51Z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A8DA776318AF412694F61C00EB9DDF4A_13</vt:lpwstr>
  </property>
  <property fmtid="{D5CDD505-2E9C-101B-9397-08002B2CF9AE}" pid="4" name="KSOTemplateDocerSaveRecord">
    <vt:lpwstr>eyJoZGlkIjoiM2U4NzIyNGI0ZDQxOTQ2MDI3MGM4MjAyNjM1OWM2ZjMiLCJ1c2VySWQiOiI0ODA0NzU0NTcifQ==</vt:lpwstr>
  </property>
</Properties>
</file>